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66" w:rsidRDefault="00786566">
      <w:pPr>
        <w:autoSpaceDE w:val="0"/>
      </w:pPr>
    </w:p>
    <w:p w:rsidR="00786566" w:rsidRDefault="00AF7BF1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СЕЛЬСКАЯ ДУМА </w:t>
      </w:r>
    </w:p>
    <w:p w:rsidR="00786566" w:rsidRDefault="00AF7BF1">
      <w:pPr>
        <w:autoSpaceDE w:val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86566" w:rsidRDefault="00AF7BF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СЕЛЬСКОГО ПОСЕЛЕНИЯ "ДЕРЕВНЯ  ЗАБОЛОТЬЕ"</w:t>
      </w:r>
    </w:p>
    <w:p w:rsidR="00786566" w:rsidRDefault="00AF7BF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ЛЮДИНОВСКОГО РАЙОНА  КАЛУЖСКАЯ ОБЛАСТЬ</w:t>
      </w:r>
    </w:p>
    <w:p w:rsidR="00786566" w:rsidRDefault="00786566">
      <w:pPr>
        <w:autoSpaceDE w:val="0"/>
        <w:jc w:val="center"/>
        <w:rPr>
          <w:b/>
          <w:bCs/>
          <w:sz w:val="24"/>
          <w:szCs w:val="24"/>
        </w:rPr>
      </w:pPr>
    </w:p>
    <w:p w:rsidR="00786566" w:rsidRDefault="00786566">
      <w:pPr>
        <w:autoSpaceDE w:val="0"/>
        <w:jc w:val="center"/>
        <w:rPr>
          <w:b/>
          <w:bCs/>
          <w:sz w:val="24"/>
          <w:szCs w:val="24"/>
        </w:rPr>
      </w:pPr>
    </w:p>
    <w:p w:rsidR="00786566" w:rsidRDefault="00AF7BF1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786566" w:rsidRDefault="000707B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24 апреля 2018</w:t>
      </w:r>
      <w:r w:rsidR="00AF7BF1">
        <w:rPr>
          <w:b/>
          <w:bCs/>
          <w:sz w:val="24"/>
          <w:szCs w:val="24"/>
        </w:rPr>
        <w:t xml:space="preserve"> г.                                                                                                   </w:t>
      </w:r>
      <w:r w:rsidR="00651B73">
        <w:rPr>
          <w:b/>
          <w:bCs/>
          <w:sz w:val="24"/>
          <w:szCs w:val="24"/>
        </w:rPr>
        <w:t xml:space="preserve">    № 13</w:t>
      </w:r>
      <w:r>
        <w:rPr>
          <w:b/>
          <w:bCs/>
          <w:sz w:val="24"/>
          <w:szCs w:val="24"/>
        </w:rPr>
        <w:t xml:space="preserve">  </w:t>
      </w:r>
    </w:p>
    <w:p w:rsidR="00786566" w:rsidRDefault="00786566">
      <w:pPr>
        <w:autoSpaceDE w:val="0"/>
        <w:jc w:val="center"/>
        <w:rPr>
          <w:b/>
          <w:bCs/>
          <w:sz w:val="24"/>
          <w:szCs w:val="24"/>
        </w:rPr>
      </w:pPr>
    </w:p>
    <w:p w:rsidR="00786566" w:rsidRDefault="00786566">
      <w:pPr>
        <w:autoSpaceDE w:val="0"/>
        <w:jc w:val="center"/>
        <w:rPr>
          <w:b/>
          <w:bCs/>
          <w:sz w:val="24"/>
          <w:szCs w:val="24"/>
        </w:rPr>
      </w:pPr>
    </w:p>
    <w:p w:rsidR="00786566" w:rsidRDefault="00AF7BF1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 внесении  изменений в решение Сельской Думы</w:t>
      </w:r>
    </w:p>
    <w:p w:rsidR="00786566" w:rsidRDefault="000707B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bookmarkStart w:id="0" w:name="OLE_LINK1"/>
      <w:bookmarkStart w:id="1" w:name="OLE_LINK2"/>
      <w:r>
        <w:rPr>
          <w:b/>
          <w:bCs/>
          <w:sz w:val="24"/>
          <w:szCs w:val="24"/>
        </w:rPr>
        <w:t>28.10.2013г. № 19</w:t>
      </w:r>
      <w:r w:rsidR="00AF7BF1">
        <w:rPr>
          <w:b/>
          <w:bCs/>
          <w:sz w:val="24"/>
          <w:szCs w:val="24"/>
        </w:rPr>
        <w:t xml:space="preserve"> </w:t>
      </w:r>
      <w:bookmarkEnd w:id="0"/>
      <w:bookmarkEnd w:id="1"/>
      <w:r w:rsidR="00AF7BF1">
        <w:rPr>
          <w:b/>
          <w:bCs/>
          <w:sz w:val="24"/>
          <w:szCs w:val="24"/>
        </w:rPr>
        <w:t>«</w:t>
      </w:r>
      <w:bookmarkStart w:id="2" w:name="OLE_LINK7"/>
      <w:bookmarkStart w:id="3" w:name="OLE_LINK8"/>
      <w:r w:rsidR="00AF7BF1">
        <w:rPr>
          <w:b/>
          <w:bCs/>
          <w:sz w:val="24"/>
          <w:szCs w:val="24"/>
        </w:rPr>
        <w:t>Об оплате труда лиц, замещающих</w:t>
      </w:r>
    </w:p>
    <w:p w:rsidR="00786566" w:rsidRDefault="00AF7BF1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муниципальные должности, муниципальные должности </w:t>
      </w:r>
    </w:p>
    <w:p w:rsidR="00786566" w:rsidRDefault="00AF7BF1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службы в сельском поселении «Деревня Заболотье»</w:t>
      </w:r>
    </w:p>
    <w:p w:rsidR="00786566" w:rsidRDefault="00786566">
      <w:pPr>
        <w:autoSpaceDE w:val="0"/>
        <w:rPr>
          <w:b/>
          <w:bCs/>
          <w:sz w:val="24"/>
          <w:szCs w:val="24"/>
        </w:rPr>
      </w:pPr>
    </w:p>
    <w:bookmarkEnd w:id="2"/>
    <w:bookmarkEnd w:id="3"/>
    <w:p w:rsidR="00786566" w:rsidRDefault="00786566">
      <w:pPr>
        <w:autoSpaceDE w:val="0"/>
        <w:rPr>
          <w:b/>
          <w:bCs/>
          <w:sz w:val="24"/>
          <w:szCs w:val="24"/>
        </w:rPr>
      </w:pPr>
    </w:p>
    <w:p w:rsidR="00786566" w:rsidRDefault="00786566">
      <w:pPr>
        <w:autoSpaceDE w:val="0"/>
        <w:jc w:val="center"/>
        <w:rPr>
          <w:sz w:val="24"/>
          <w:szCs w:val="24"/>
        </w:rPr>
      </w:pPr>
    </w:p>
    <w:p w:rsidR="00651B73" w:rsidRPr="00651B73" w:rsidRDefault="00651B73" w:rsidP="00651B73">
      <w:pPr>
        <w:autoSpaceDE w:val="0"/>
        <w:ind w:firstLine="540"/>
        <w:jc w:val="both"/>
        <w:rPr>
          <w:sz w:val="24"/>
          <w:szCs w:val="24"/>
        </w:rPr>
      </w:pPr>
      <w:r w:rsidRPr="00651B73">
        <w:rPr>
          <w:sz w:val="24"/>
          <w:szCs w:val="24"/>
        </w:rPr>
        <w:t xml:space="preserve">                 </w:t>
      </w:r>
      <w:proofErr w:type="gramStart"/>
      <w:r w:rsidRPr="00651B73">
        <w:rPr>
          <w:sz w:val="24"/>
          <w:szCs w:val="24"/>
        </w:rPr>
        <w:t>В соответствии с Федеральным законом от 06.10.2003 г. №131 – ФЗ «Об общих принципах организации местного самоуправления в Российской Федерации», Законом Калужской области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 от 27.12.2006 г. №276-ОЗ, Законом калужской области от 23.04.2010 №7-ОЗ «О внесении</w:t>
      </w:r>
      <w:proofErr w:type="gramEnd"/>
      <w:r w:rsidRPr="00651B73">
        <w:rPr>
          <w:sz w:val="24"/>
          <w:szCs w:val="24"/>
        </w:rPr>
        <w:t xml:space="preserve"> изменений в Закон </w:t>
      </w:r>
      <w:proofErr w:type="gramStart"/>
      <w:r w:rsidRPr="00651B73">
        <w:rPr>
          <w:sz w:val="24"/>
          <w:szCs w:val="24"/>
        </w:rPr>
        <w:t>Калужской</w:t>
      </w:r>
      <w:proofErr w:type="gramEnd"/>
      <w:r w:rsidRPr="00651B73">
        <w:rPr>
          <w:sz w:val="24"/>
          <w:szCs w:val="24"/>
        </w:rPr>
        <w:t xml:space="preserve"> области  «О муниципальной службе в Калужской области»,  постановлением Правительства Калужской области от 01 ноября 2017 года № 625 «О внесении изменений в некоторые постановления Правительства Калужской области», Сельская Дума сельского поселения «Деревня Заболотье»</w:t>
      </w:r>
    </w:p>
    <w:p w:rsidR="00786566" w:rsidRDefault="00786566">
      <w:pPr>
        <w:autoSpaceDE w:val="0"/>
        <w:ind w:firstLine="540"/>
        <w:jc w:val="both"/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AF7BF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5E44" w:rsidRPr="00C10D22">
        <w:rPr>
          <w:b/>
          <w:sz w:val="24"/>
          <w:szCs w:val="24"/>
        </w:rPr>
        <w:t>1</w:t>
      </w:r>
      <w:r w:rsidR="001C5E44">
        <w:rPr>
          <w:sz w:val="24"/>
          <w:szCs w:val="24"/>
        </w:rPr>
        <w:t>. Внести</w:t>
      </w:r>
      <w:r w:rsidR="000707B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решение сельской Думы </w:t>
      </w:r>
      <w:bookmarkStart w:id="4" w:name="OLE_LINK13"/>
      <w:bookmarkStart w:id="5" w:name="OLE_LINK14"/>
      <w:r>
        <w:rPr>
          <w:sz w:val="24"/>
          <w:szCs w:val="24"/>
        </w:rPr>
        <w:t xml:space="preserve">«Деревня Заболотье </w:t>
      </w:r>
      <w:bookmarkEnd w:id="4"/>
      <w:bookmarkEnd w:id="5"/>
      <w:r>
        <w:rPr>
          <w:sz w:val="24"/>
          <w:szCs w:val="24"/>
        </w:rPr>
        <w:t>от</w:t>
      </w:r>
      <w:r w:rsidR="000707BC">
        <w:rPr>
          <w:sz w:val="24"/>
          <w:szCs w:val="24"/>
        </w:rPr>
        <w:t xml:space="preserve"> </w:t>
      </w:r>
      <w:r w:rsidR="000707BC" w:rsidRPr="000707BC">
        <w:rPr>
          <w:bCs/>
          <w:sz w:val="24"/>
          <w:szCs w:val="24"/>
        </w:rPr>
        <w:t>28.10.2013г. № 19</w:t>
      </w:r>
      <w:r w:rsidR="000707BC" w:rsidRPr="000707B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«Об оплате труда лиц, замещающих муниципальные должности и муниципальные должности муниципальной службы в муниципальном образовании сельского поселени</w:t>
      </w:r>
      <w:r w:rsidR="001C5E44">
        <w:rPr>
          <w:sz w:val="24"/>
          <w:szCs w:val="24"/>
        </w:rPr>
        <w:t>я «Деревня Заболотье» следующие изменения</w:t>
      </w:r>
      <w:r>
        <w:rPr>
          <w:sz w:val="24"/>
          <w:szCs w:val="24"/>
        </w:rPr>
        <w:t>:</w:t>
      </w:r>
    </w:p>
    <w:p w:rsidR="00786566" w:rsidRDefault="00AF7BF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5E44">
        <w:rPr>
          <w:sz w:val="24"/>
          <w:szCs w:val="24"/>
        </w:rPr>
        <w:t>1.1. Положение</w:t>
      </w:r>
      <w:r>
        <w:rPr>
          <w:sz w:val="24"/>
          <w:szCs w:val="24"/>
        </w:rPr>
        <w:t xml:space="preserve"> </w:t>
      </w:r>
      <w:r w:rsidR="001C5E44">
        <w:rPr>
          <w:sz w:val="24"/>
          <w:szCs w:val="24"/>
        </w:rPr>
        <w:t xml:space="preserve"> о порядке выплаты премии за выполнение особо важных заданий, материальной помощи, единовременной выплаты при предоставлении очередного отпуска лицам муниципальные должности в </w:t>
      </w:r>
      <w:bookmarkStart w:id="6" w:name="OLE_LINK15"/>
      <w:bookmarkStart w:id="7" w:name="OLE_LINK16"/>
      <w:r w:rsidR="001C5E44">
        <w:rPr>
          <w:sz w:val="24"/>
          <w:szCs w:val="24"/>
        </w:rPr>
        <w:t>администрации сельского поселения « Деревня Заболотье»</w:t>
      </w:r>
      <w:r w:rsidR="00AE0F93">
        <w:rPr>
          <w:sz w:val="24"/>
          <w:szCs w:val="24"/>
        </w:rPr>
        <w:t xml:space="preserve"> </w:t>
      </w:r>
      <w:bookmarkEnd w:id="6"/>
      <w:bookmarkEnd w:id="7"/>
      <w:r w:rsidR="00AE0F93">
        <w:rPr>
          <w:sz w:val="24"/>
          <w:szCs w:val="24"/>
        </w:rPr>
        <w:t xml:space="preserve"> дополнить</w:t>
      </w:r>
      <w:r w:rsidR="001C5E44">
        <w:rPr>
          <w:sz w:val="24"/>
          <w:szCs w:val="24"/>
        </w:rPr>
        <w:t xml:space="preserve"> пунктом 3.4 следующего содержания:</w:t>
      </w:r>
    </w:p>
    <w:p w:rsidR="001C5E44" w:rsidRDefault="00651B73" w:rsidP="001C5E44">
      <w:pPr>
        <w:autoSpaceDE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1C5E44" w:rsidRPr="001C5E44">
        <w:rPr>
          <w:sz w:val="24"/>
          <w:szCs w:val="24"/>
        </w:rPr>
        <w:t>Также материальная помощь может выплачиваться в связи с юбилейными датами (50 лет и 55 лет для женщин, 50 и 60 лет для мужчин), свадьбой, рождением ребенка, смертью близких родственников (родителей, супруга, детей) по распоряжению администрации в пределах установленного фонда оплаты труда на основании заявления работника в размерах, установленных главой администрации в зависимости от периода работы и конкретного вклада каждого работника.</w:t>
      </w:r>
      <w:r>
        <w:rPr>
          <w:sz w:val="24"/>
          <w:szCs w:val="24"/>
        </w:rPr>
        <w:t>»</w:t>
      </w:r>
      <w:proofErr w:type="gramEnd"/>
    </w:p>
    <w:p w:rsidR="00AE0F93" w:rsidRDefault="00651B73" w:rsidP="00AE0F93">
      <w:pPr>
        <w:autoSpaceDE w:val="0"/>
        <w:ind w:firstLine="540"/>
        <w:jc w:val="both"/>
        <w:rPr>
          <w:bCs/>
          <w:sz w:val="24"/>
          <w:szCs w:val="24"/>
        </w:rPr>
      </w:pPr>
      <w:r w:rsidRPr="00651B73">
        <w:rPr>
          <w:sz w:val="24"/>
          <w:szCs w:val="24"/>
        </w:rPr>
        <w:t>1.2</w:t>
      </w:r>
      <w:r w:rsidR="00C10D22" w:rsidRPr="00651B73">
        <w:rPr>
          <w:sz w:val="24"/>
          <w:szCs w:val="24"/>
        </w:rPr>
        <w:t>.</w:t>
      </w:r>
      <w:r w:rsidR="00AE0F93">
        <w:rPr>
          <w:sz w:val="24"/>
          <w:szCs w:val="24"/>
        </w:rPr>
        <w:t xml:space="preserve"> Положение «</w:t>
      </w:r>
      <w:r w:rsidR="00AE0F93" w:rsidRPr="00AE0F93">
        <w:rPr>
          <w:bCs/>
          <w:sz w:val="24"/>
          <w:szCs w:val="24"/>
        </w:rPr>
        <w:t>Об оплате труда лиц, замещающих</w:t>
      </w:r>
      <w:r w:rsidR="00AE0F93">
        <w:rPr>
          <w:bCs/>
          <w:sz w:val="24"/>
          <w:szCs w:val="24"/>
        </w:rPr>
        <w:t xml:space="preserve"> </w:t>
      </w:r>
      <w:r w:rsidR="00AE0F93" w:rsidRPr="00AE0F93">
        <w:rPr>
          <w:bCs/>
          <w:sz w:val="24"/>
          <w:szCs w:val="24"/>
        </w:rPr>
        <w:t>муниципальные должности, муниципальные должности муниципальной службы в сельском поселении «Деревня Заболотье»</w:t>
      </w:r>
      <w:r w:rsidR="00AE0F93">
        <w:rPr>
          <w:bCs/>
          <w:sz w:val="24"/>
          <w:szCs w:val="24"/>
        </w:rPr>
        <w:t xml:space="preserve"> дополнить статьёй 15 следующего содержания:</w:t>
      </w:r>
    </w:p>
    <w:p w:rsidR="00AE0F93" w:rsidRPr="00AE0F93" w:rsidRDefault="00651B73" w:rsidP="00AE0F93">
      <w:pPr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AE0F93" w:rsidRPr="00AE0F93">
        <w:rPr>
          <w:bCs/>
          <w:sz w:val="24"/>
          <w:szCs w:val="24"/>
        </w:rPr>
        <w:t xml:space="preserve">1. </w:t>
      </w:r>
      <w:proofErr w:type="gramStart"/>
      <w:r w:rsidR="00AE0F93" w:rsidRPr="00AE0F93">
        <w:rPr>
          <w:bCs/>
          <w:sz w:val="24"/>
          <w:szCs w:val="24"/>
        </w:rPr>
        <w:t xml:space="preserve">За совмещение профессий (должностей),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профессии (должности), а также за исполнение обязанностей временно отсутствующего работника без освобождения от работы, определенной трудовым договором, </w:t>
      </w:r>
      <w:r w:rsidR="00AE0F93" w:rsidRPr="00AE0F93">
        <w:rPr>
          <w:bCs/>
          <w:sz w:val="24"/>
          <w:szCs w:val="24"/>
        </w:rPr>
        <w:lastRenderedPageBreak/>
        <w:t>муниципальным служащим администрации сельского поселения « Деревня Заболотье» устанавливается компенсационная доплата.</w:t>
      </w:r>
      <w:proofErr w:type="gramEnd"/>
    </w:p>
    <w:p w:rsidR="00AE0F93" w:rsidRPr="00AE0F93" w:rsidRDefault="00C10D22" w:rsidP="00AE0F93">
      <w:pPr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E0F93" w:rsidRPr="00AE0F93">
        <w:rPr>
          <w:bCs/>
          <w:sz w:val="24"/>
          <w:szCs w:val="24"/>
        </w:rPr>
        <w:t>. Размер доплаты устанавливается исходя из фактически выполняемого объема работ по совмещаемой профессии (должности) в следующем порядке:</w:t>
      </w:r>
    </w:p>
    <w:p w:rsidR="00AE0F93" w:rsidRPr="00AE0F93" w:rsidRDefault="00AE0F93" w:rsidP="00AE0F93">
      <w:pPr>
        <w:autoSpaceDE w:val="0"/>
        <w:ind w:firstLine="540"/>
        <w:jc w:val="both"/>
        <w:rPr>
          <w:bCs/>
          <w:sz w:val="24"/>
          <w:szCs w:val="24"/>
        </w:rPr>
      </w:pPr>
      <w:proofErr w:type="gramStart"/>
      <w:r w:rsidRPr="00AE0F93">
        <w:rPr>
          <w:bCs/>
          <w:sz w:val="24"/>
          <w:szCs w:val="24"/>
        </w:rPr>
        <w:t xml:space="preserve">а) при временном исполнении обязанностей по </w:t>
      </w:r>
      <w:proofErr w:type="spellStart"/>
      <w:r w:rsidRPr="00AE0F93">
        <w:rPr>
          <w:bCs/>
          <w:sz w:val="24"/>
          <w:szCs w:val="24"/>
        </w:rPr>
        <w:t>невакантной</w:t>
      </w:r>
      <w:proofErr w:type="spellEnd"/>
      <w:r w:rsidRPr="00AE0F93">
        <w:rPr>
          <w:bCs/>
          <w:sz w:val="24"/>
          <w:szCs w:val="24"/>
        </w:rPr>
        <w:t xml:space="preserve"> должности, относящейся к высшей группе должностей, муниципальному служащему, исполняющему обязанности, выплачивается разница между окладами по основной и замещаемой должностям;</w:t>
      </w:r>
      <w:proofErr w:type="gramEnd"/>
    </w:p>
    <w:p w:rsidR="00AE0F93" w:rsidRPr="00AE0F93" w:rsidRDefault="00AE0F93" w:rsidP="00AE0F93">
      <w:pPr>
        <w:autoSpaceDE w:val="0"/>
        <w:ind w:firstLine="540"/>
        <w:jc w:val="both"/>
        <w:rPr>
          <w:bCs/>
          <w:sz w:val="24"/>
          <w:szCs w:val="24"/>
        </w:rPr>
      </w:pPr>
      <w:r w:rsidRPr="00AE0F93">
        <w:rPr>
          <w:bCs/>
          <w:sz w:val="24"/>
          <w:szCs w:val="24"/>
        </w:rPr>
        <w:t xml:space="preserve">б) при временном исполнении обязанностей по </w:t>
      </w:r>
      <w:proofErr w:type="spellStart"/>
      <w:r w:rsidRPr="00AE0F93">
        <w:rPr>
          <w:bCs/>
          <w:sz w:val="24"/>
          <w:szCs w:val="24"/>
        </w:rPr>
        <w:t>невакантной</w:t>
      </w:r>
      <w:proofErr w:type="spellEnd"/>
      <w:r w:rsidRPr="00AE0F93">
        <w:rPr>
          <w:bCs/>
          <w:sz w:val="24"/>
          <w:szCs w:val="24"/>
        </w:rPr>
        <w:t xml:space="preserve"> должности с равным или меньшим окладом муниципальному служащему, исполняющему обязанности, выплачивается доплата в размере до 25% оклада отсутствующего работника.</w:t>
      </w:r>
    </w:p>
    <w:p w:rsidR="00AE0F93" w:rsidRPr="00AE0F93" w:rsidRDefault="00C10D22" w:rsidP="00AE0F93">
      <w:pPr>
        <w:autoSpaceDE w:val="0"/>
        <w:ind w:firstLine="540"/>
        <w:jc w:val="both"/>
        <w:rPr>
          <w:bCs/>
          <w:sz w:val="24"/>
          <w:szCs w:val="24"/>
        </w:rPr>
      </w:pPr>
      <w:r w:rsidRPr="00C10D22">
        <w:rPr>
          <w:bCs/>
          <w:sz w:val="24"/>
          <w:szCs w:val="24"/>
        </w:rPr>
        <w:t>3</w:t>
      </w:r>
      <w:r w:rsidR="00AE0F93" w:rsidRPr="00AE0F93">
        <w:rPr>
          <w:bCs/>
          <w:sz w:val="24"/>
          <w:szCs w:val="24"/>
        </w:rPr>
        <w:t>. Доплата не производится в случае, когда работа по совмещаемой должности обусловлена трудовым договором</w:t>
      </w:r>
      <w:proofErr w:type="gramStart"/>
      <w:r w:rsidR="00AE0F93" w:rsidRPr="00AE0F93">
        <w:rPr>
          <w:bCs/>
          <w:sz w:val="24"/>
          <w:szCs w:val="24"/>
        </w:rPr>
        <w:t>.</w:t>
      </w:r>
      <w:r w:rsidR="00651B73">
        <w:rPr>
          <w:bCs/>
          <w:sz w:val="24"/>
          <w:szCs w:val="24"/>
        </w:rPr>
        <w:t>»</w:t>
      </w:r>
      <w:proofErr w:type="gramEnd"/>
    </w:p>
    <w:p w:rsidR="00786566" w:rsidRPr="00651B73" w:rsidRDefault="00651B73" w:rsidP="00C10D22">
      <w:pPr>
        <w:autoSpaceDE w:val="0"/>
        <w:ind w:firstLine="540"/>
        <w:jc w:val="both"/>
        <w:rPr>
          <w:bCs/>
          <w:sz w:val="24"/>
          <w:szCs w:val="24"/>
        </w:rPr>
      </w:pPr>
      <w:r w:rsidRPr="00651B73">
        <w:rPr>
          <w:sz w:val="24"/>
          <w:szCs w:val="24"/>
        </w:rPr>
        <w:t>2.</w:t>
      </w:r>
      <w:r w:rsidR="00AF7BF1" w:rsidRPr="00651B73">
        <w:rPr>
          <w:sz w:val="24"/>
          <w:szCs w:val="24"/>
        </w:rPr>
        <w:t xml:space="preserve"> </w:t>
      </w:r>
      <w:proofErr w:type="gramStart"/>
      <w:r w:rsidR="00AF7BF1" w:rsidRPr="00651B73">
        <w:rPr>
          <w:sz w:val="24"/>
          <w:szCs w:val="24"/>
        </w:rPr>
        <w:t>Контроль за</w:t>
      </w:r>
      <w:proofErr w:type="gramEnd"/>
      <w:r w:rsidR="00AF7BF1" w:rsidRPr="00651B73">
        <w:rPr>
          <w:sz w:val="24"/>
          <w:szCs w:val="24"/>
        </w:rPr>
        <w:t xml:space="preserve"> исполнен</w:t>
      </w:r>
      <w:r w:rsidR="00C10D22" w:rsidRPr="00651B73">
        <w:rPr>
          <w:sz w:val="24"/>
          <w:szCs w:val="24"/>
        </w:rPr>
        <w:t>ием настоящего решения возлагаю на себя.</w:t>
      </w:r>
      <w:r w:rsidR="00AF7BF1" w:rsidRPr="00651B73">
        <w:rPr>
          <w:sz w:val="24"/>
          <w:szCs w:val="24"/>
        </w:rPr>
        <w:t xml:space="preserve">    </w:t>
      </w:r>
    </w:p>
    <w:p w:rsidR="00786566" w:rsidRDefault="00C10D22" w:rsidP="00C10D22">
      <w:pPr>
        <w:autoSpaceDE w:val="0"/>
        <w:jc w:val="both"/>
        <w:rPr>
          <w:sz w:val="24"/>
          <w:szCs w:val="24"/>
        </w:rPr>
      </w:pPr>
      <w:r w:rsidRPr="00651B73">
        <w:rPr>
          <w:sz w:val="24"/>
          <w:szCs w:val="24"/>
        </w:rPr>
        <w:t xml:space="preserve">       </w:t>
      </w:r>
      <w:r w:rsidR="00651B73" w:rsidRPr="00651B73">
        <w:rPr>
          <w:sz w:val="24"/>
          <w:szCs w:val="24"/>
        </w:rPr>
        <w:t xml:space="preserve"> </w:t>
      </w:r>
      <w:r w:rsidRPr="00651B73">
        <w:rPr>
          <w:sz w:val="24"/>
          <w:szCs w:val="24"/>
        </w:rPr>
        <w:t xml:space="preserve"> </w:t>
      </w:r>
      <w:r w:rsidR="00651B73" w:rsidRPr="00651B73">
        <w:rPr>
          <w:sz w:val="24"/>
          <w:szCs w:val="24"/>
        </w:rPr>
        <w:t>3</w:t>
      </w:r>
      <w:r w:rsidR="00AF7BF1">
        <w:rPr>
          <w:sz w:val="24"/>
          <w:szCs w:val="24"/>
        </w:rPr>
        <w:t>.  Настоящее Решение вступает в силу со дня его принятия и</w:t>
      </w:r>
      <w:r>
        <w:rPr>
          <w:sz w:val="24"/>
          <w:szCs w:val="24"/>
        </w:rPr>
        <w:t xml:space="preserve"> официального опубликования.</w:t>
      </w:r>
      <w:r w:rsidR="00AF7BF1">
        <w:rPr>
          <w:sz w:val="24"/>
          <w:szCs w:val="24"/>
        </w:rPr>
        <w:t xml:space="preserve"> </w:t>
      </w: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Pr="00651B73" w:rsidRDefault="00AF7BF1">
      <w:pPr>
        <w:tabs>
          <w:tab w:val="left" w:pos="495"/>
        </w:tabs>
        <w:autoSpaceDE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51B73">
        <w:rPr>
          <w:b/>
          <w:sz w:val="24"/>
          <w:szCs w:val="24"/>
        </w:rPr>
        <w:t xml:space="preserve"> Глава сельского поселения</w:t>
      </w:r>
    </w:p>
    <w:p w:rsidR="00786566" w:rsidRPr="00651B73" w:rsidRDefault="00AF7BF1">
      <w:pPr>
        <w:tabs>
          <w:tab w:val="left" w:pos="420"/>
        </w:tabs>
        <w:autoSpaceDE w:val="0"/>
        <w:rPr>
          <w:b/>
          <w:sz w:val="24"/>
          <w:szCs w:val="24"/>
        </w:rPr>
      </w:pPr>
      <w:r w:rsidRPr="00651B73">
        <w:rPr>
          <w:b/>
          <w:sz w:val="24"/>
          <w:szCs w:val="24"/>
        </w:rPr>
        <w:tab/>
        <w:t xml:space="preserve">  "Деревня Заболотье"                                                                    </w:t>
      </w:r>
      <w:proofErr w:type="spellStart"/>
      <w:r w:rsidR="00C10D22" w:rsidRPr="00651B73">
        <w:rPr>
          <w:b/>
          <w:sz w:val="24"/>
          <w:szCs w:val="24"/>
        </w:rPr>
        <w:t>Кочёмина</w:t>
      </w:r>
      <w:proofErr w:type="spellEnd"/>
      <w:r w:rsidR="00C10D22" w:rsidRPr="00651B73">
        <w:rPr>
          <w:b/>
          <w:sz w:val="24"/>
          <w:szCs w:val="24"/>
        </w:rPr>
        <w:t xml:space="preserve"> В.М.</w:t>
      </w: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C10D22" w:rsidRDefault="00C10D22">
      <w:pPr>
        <w:tabs>
          <w:tab w:val="left" w:pos="420"/>
        </w:tabs>
        <w:autoSpaceDE w:val="0"/>
        <w:rPr>
          <w:sz w:val="24"/>
          <w:szCs w:val="24"/>
        </w:rPr>
      </w:pPr>
    </w:p>
    <w:p w:rsidR="00786566" w:rsidRDefault="00786566">
      <w:pPr>
        <w:autoSpaceDE w:val="0"/>
        <w:rPr>
          <w:sz w:val="24"/>
          <w:szCs w:val="24"/>
        </w:rPr>
      </w:pPr>
    </w:p>
    <w:p w:rsidR="00786566" w:rsidRDefault="00786566">
      <w:pPr>
        <w:autoSpaceDE w:val="0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AF7BF1">
      <w:pPr>
        <w:autoSpaceDE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proofErr w:type="gramStart"/>
      <w:r>
        <w:rPr>
          <w:sz w:val="24"/>
          <w:szCs w:val="24"/>
        </w:rPr>
        <w:t>к</w:t>
      </w:r>
      <w:proofErr w:type="gramEnd"/>
    </w:p>
    <w:p w:rsidR="00786566" w:rsidRDefault="00AF7BF1">
      <w:pPr>
        <w:autoSpaceDE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решению Сельской Думы</w:t>
      </w:r>
    </w:p>
    <w:p w:rsidR="00786566" w:rsidRDefault="00AF7BF1">
      <w:pPr>
        <w:autoSpaceDE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28.10.2013  № 19</w:t>
      </w:r>
    </w:p>
    <w:p w:rsidR="00786566" w:rsidRDefault="00786566">
      <w:pPr>
        <w:autoSpaceDE w:val="0"/>
        <w:ind w:firstLine="540"/>
        <w:jc w:val="right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right"/>
        <w:rPr>
          <w:sz w:val="24"/>
          <w:szCs w:val="24"/>
        </w:rPr>
      </w:pPr>
    </w:p>
    <w:p w:rsidR="00786566" w:rsidRDefault="00AF7BF1">
      <w:pPr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РАЗМЕР ДОЛЖНОСТНОГО ОКЛАДА ВЫБОРНОГО ДОЛЖНОСТНОГО</w:t>
      </w:r>
    </w:p>
    <w:p w:rsidR="00786566" w:rsidRDefault="00AF7BF1">
      <w:pPr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ЛИЦА МЕСТНОГО САМОУПРАВЛЕНИЯ, ОСУЩЕСТВЛЯЮЩЕГО</w:t>
      </w:r>
    </w:p>
    <w:p w:rsidR="00786566" w:rsidRDefault="00AF7BF1">
      <w:pPr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СВОИ ПОЛНОМОЧИЯ НА ПОСТОЯННОЙ ОСНОВЕ В </w:t>
      </w:r>
      <w:proofErr w:type="gramStart"/>
      <w:r>
        <w:rPr>
          <w:b/>
          <w:bCs/>
          <w:sz w:val="24"/>
          <w:szCs w:val="24"/>
        </w:rPr>
        <w:t>СЕЛЬСКОМ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786566" w:rsidRDefault="00AF7BF1">
      <w:pPr>
        <w:autoSpaceDE w:val="0"/>
        <w:ind w:firstLine="54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ПОСЕЛЕНИИ</w:t>
      </w:r>
      <w:proofErr w:type="gramEnd"/>
      <w:r>
        <w:rPr>
          <w:b/>
          <w:bCs/>
          <w:sz w:val="24"/>
          <w:szCs w:val="24"/>
        </w:rPr>
        <w:t xml:space="preserve">  «ДЕРЕВНЯ ЗАБОЛОТЬЕ»</w:t>
      </w:r>
    </w:p>
    <w:p w:rsidR="00786566" w:rsidRDefault="00786566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786566" w:rsidRDefault="00786566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786566"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должностного оклада, рублей</w:t>
            </w:r>
          </w:p>
          <w:p w:rsidR="00786566" w:rsidRDefault="00786566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786566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566" w:rsidRDefault="00786566">
            <w:pPr>
              <w:pStyle w:val="aa"/>
              <w:jc w:val="center"/>
              <w:rPr>
                <w:sz w:val="24"/>
                <w:szCs w:val="24"/>
              </w:rPr>
            </w:pPr>
          </w:p>
          <w:p w:rsidR="00786566" w:rsidRDefault="00AF7B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566" w:rsidRDefault="00786566">
            <w:pPr>
              <w:pStyle w:val="aa"/>
              <w:jc w:val="center"/>
              <w:rPr>
                <w:sz w:val="24"/>
                <w:szCs w:val="24"/>
              </w:rPr>
            </w:pPr>
          </w:p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8394-00</w:t>
            </w:r>
          </w:p>
          <w:p w:rsidR="00786566" w:rsidRDefault="00786566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</w:tbl>
    <w:p w:rsidR="00786566" w:rsidRDefault="00786566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786566" w:rsidRDefault="00786566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AF7BF1">
      <w:pPr>
        <w:autoSpaceDE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  <w:proofErr w:type="gramStart"/>
      <w:r>
        <w:rPr>
          <w:sz w:val="24"/>
          <w:szCs w:val="24"/>
        </w:rPr>
        <w:t>к</w:t>
      </w:r>
      <w:proofErr w:type="gramEnd"/>
    </w:p>
    <w:p w:rsidR="00786566" w:rsidRDefault="00AF7BF1">
      <w:pPr>
        <w:autoSpaceDE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решению Сельской Думы</w:t>
      </w:r>
    </w:p>
    <w:p w:rsidR="00786566" w:rsidRDefault="00AF7BF1">
      <w:pPr>
        <w:autoSpaceDE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28.10.2013  № 19</w:t>
      </w: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sz w:val="24"/>
          <w:szCs w:val="24"/>
        </w:rPr>
      </w:pPr>
    </w:p>
    <w:p w:rsidR="00786566" w:rsidRDefault="00AF7BF1">
      <w:pPr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РАЗМЕРЫ ДОЛЖНОСТНЫХ ОКЛАДОВ МУНИЦИПАЛЬНЫХ ДОЛЖНОСТЕЙ МУНИЦИПАЛЬНОЙ СЛУЖБЫ ПО </w:t>
      </w:r>
      <w:proofErr w:type="gramStart"/>
      <w:r>
        <w:rPr>
          <w:b/>
          <w:bCs/>
          <w:sz w:val="24"/>
          <w:szCs w:val="24"/>
        </w:rPr>
        <w:t>СЕЛЬСКОМУ</w:t>
      </w:r>
      <w:proofErr w:type="gramEnd"/>
    </w:p>
    <w:p w:rsidR="00786566" w:rsidRDefault="00AF7BF1">
      <w:pPr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ПОСЕЛЕНИЮ «ДЕРЕВНЯ ЗАБОЛОТЬЕ»</w:t>
      </w:r>
    </w:p>
    <w:p w:rsidR="00786566" w:rsidRDefault="00786566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786566"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должностных окладов муниципальных должностей муниципальной службы, рублей</w:t>
            </w:r>
          </w:p>
        </w:tc>
      </w:tr>
      <w:tr w:rsidR="00786566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</w:t>
            </w:r>
          </w:p>
        </w:tc>
      </w:tr>
      <w:tr w:rsidR="00786566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 1 разряда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5853-00</w:t>
            </w:r>
          </w:p>
        </w:tc>
      </w:tr>
      <w:tr w:rsidR="00786566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 1 разряда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5853-00</w:t>
            </w:r>
          </w:p>
        </w:tc>
      </w:tr>
      <w:tr w:rsidR="00786566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5594-00</w:t>
            </w:r>
          </w:p>
        </w:tc>
      </w:tr>
      <w:tr w:rsidR="00786566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разряда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5368-00</w:t>
            </w:r>
          </w:p>
        </w:tc>
      </w:tr>
      <w:tr w:rsidR="00786566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566" w:rsidRDefault="00AF7BF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5157-00</w:t>
            </w:r>
          </w:p>
        </w:tc>
      </w:tr>
    </w:tbl>
    <w:p w:rsidR="00786566" w:rsidRDefault="00786566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786566" w:rsidRDefault="00786566">
      <w:pPr>
        <w:autoSpaceDE w:val="0"/>
        <w:ind w:firstLine="540"/>
        <w:jc w:val="both"/>
        <w:rPr>
          <w:b/>
          <w:bCs/>
          <w:sz w:val="24"/>
          <w:szCs w:val="24"/>
        </w:rPr>
      </w:pPr>
    </w:p>
    <w:p w:rsidR="00AF7BF1" w:rsidRDefault="00AF7BF1">
      <w:pPr>
        <w:autoSpaceDE w:val="0"/>
        <w:ind w:firstLine="540"/>
        <w:jc w:val="both"/>
        <w:rPr>
          <w:sz w:val="24"/>
          <w:szCs w:val="24"/>
        </w:rPr>
      </w:pPr>
    </w:p>
    <w:sectPr w:rsidR="00AF7BF1" w:rsidSect="007865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707BC"/>
    <w:rsid w:val="000707BC"/>
    <w:rsid w:val="001C5E44"/>
    <w:rsid w:val="00651B73"/>
    <w:rsid w:val="00786566"/>
    <w:rsid w:val="008F0594"/>
    <w:rsid w:val="00AE0F93"/>
    <w:rsid w:val="00AF7BF1"/>
    <w:rsid w:val="00C10D22"/>
    <w:rsid w:val="00C8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66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566"/>
  </w:style>
  <w:style w:type="character" w:customStyle="1" w:styleId="WW-Absatz-Standardschriftart">
    <w:name w:val="WW-Absatz-Standardschriftart"/>
    <w:rsid w:val="00786566"/>
  </w:style>
  <w:style w:type="character" w:customStyle="1" w:styleId="WW8Num1z0">
    <w:name w:val="WW8Num1z0"/>
    <w:rsid w:val="00786566"/>
    <w:rPr>
      <w:rFonts w:ascii="Symbol" w:hAnsi="Symbol" w:cs="OpenSymbol"/>
    </w:rPr>
  </w:style>
  <w:style w:type="character" w:customStyle="1" w:styleId="WW8Num4z0">
    <w:name w:val="WW8Num4z0"/>
    <w:rsid w:val="00786566"/>
    <w:rPr>
      <w:rFonts w:ascii="Symbol" w:hAnsi="Symbol" w:cs="OpenSymbol"/>
    </w:rPr>
  </w:style>
  <w:style w:type="character" w:customStyle="1" w:styleId="WW-Absatz-Standardschriftart1">
    <w:name w:val="WW-Absatz-Standardschriftart1"/>
    <w:rsid w:val="00786566"/>
  </w:style>
  <w:style w:type="character" w:customStyle="1" w:styleId="WW8Num5z0">
    <w:name w:val="WW8Num5z0"/>
    <w:rsid w:val="00786566"/>
    <w:rPr>
      <w:rFonts w:ascii="Symbol" w:hAnsi="Symbol" w:cs="OpenSymbol"/>
    </w:rPr>
  </w:style>
  <w:style w:type="character" w:customStyle="1" w:styleId="WW-Absatz-Standardschriftart11">
    <w:name w:val="WW-Absatz-Standardschriftart11"/>
    <w:rsid w:val="00786566"/>
  </w:style>
  <w:style w:type="character" w:customStyle="1" w:styleId="WW-Absatz-Standardschriftart111">
    <w:name w:val="WW-Absatz-Standardschriftart111"/>
    <w:rsid w:val="00786566"/>
  </w:style>
  <w:style w:type="character" w:customStyle="1" w:styleId="WW-Absatz-Standardschriftart1111">
    <w:name w:val="WW-Absatz-Standardschriftart1111"/>
    <w:rsid w:val="00786566"/>
  </w:style>
  <w:style w:type="character" w:customStyle="1" w:styleId="WW-Absatz-Standardschriftart11111">
    <w:name w:val="WW-Absatz-Standardschriftart11111"/>
    <w:rsid w:val="00786566"/>
  </w:style>
  <w:style w:type="character" w:customStyle="1" w:styleId="WW-Absatz-Standardschriftart111111">
    <w:name w:val="WW-Absatz-Standardschriftart111111"/>
    <w:rsid w:val="00786566"/>
  </w:style>
  <w:style w:type="character" w:customStyle="1" w:styleId="1">
    <w:name w:val="Основной шрифт абзаца1"/>
    <w:rsid w:val="00786566"/>
  </w:style>
  <w:style w:type="character" w:styleId="a3">
    <w:name w:val="Hyperlink"/>
    <w:rsid w:val="00786566"/>
    <w:rPr>
      <w:color w:val="000080"/>
      <w:u w:val="single"/>
    </w:rPr>
  </w:style>
  <w:style w:type="character" w:customStyle="1" w:styleId="a4">
    <w:name w:val="Символ нумерации"/>
    <w:rsid w:val="00786566"/>
  </w:style>
  <w:style w:type="character" w:customStyle="1" w:styleId="a5">
    <w:name w:val="Маркеры списка"/>
    <w:rsid w:val="0078656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7865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86566"/>
    <w:pPr>
      <w:spacing w:after="120"/>
    </w:pPr>
  </w:style>
  <w:style w:type="paragraph" w:styleId="a8">
    <w:name w:val="List"/>
    <w:basedOn w:val="a7"/>
    <w:rsid w:val="00786566"/>
    <w:rPr>
      <w:rFonts w:cs="Mangal"/>
    </w:rPr>
  </w:style>
  <w:style w:type="paragraph" w:styleId="a9">
    <w:name w:val="caption"/>
    <w:basedOn w:val="a"/>
    <w:qFormat/>
    <w:rsid w:val="007865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78656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7865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Grizli777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Заболотье</dc:creator>
  <cp:lastModifiedBy>user</cp:lastModifiedBy>
  <cp:revision>2</cp:revision>
  <cp:lastPrinted>2018-05-24T07:37:00Z</cp:lastPrinted>
  <dcterms:created xsi:type="dcterms:W3CDTF">2018-09-04T07:45:00Z</dcterms:created>
  <dcterms:modified xsi:type="dcterms:W3CDTF">2018-09-04T07:45:00Z</dcterms:modified>
</cp:coreProperties>
</file>