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КАЛУЖСКАЯ ОБЛАСТЬ ЛЮДИНОВСКИЙ РАЙОН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АДМИНИСТРАЦИЯ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(ИСПОЛНИТЕЛЬНО-РАСПОРЯДИТЕЛЬНЫЙ ОРГАН)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СЕЛЬСКОГО ПОСЕЛЕНИЯ «ДЕРЕВНЯ ЗАБОЛОТЬЕ»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 О С Т А Н О В Л Е Н И Е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 </w:t>
      </w:r>
      <w:r w:rsidR="0074351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21 апреля 2020</w:t>
      </w:r>
      <w:r w:rsidRPr="00675F8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года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                                    </w:t>
      </w:r>
      <w:r w:rsidRPr="00675F8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№ </w:t>
      </w:r>
      <w:r w:rsidR="0074351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21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</w:tblGrid>
      <w:tr w:rsidR="00675F80" w:rsidRPr="00675F80" w:rsidTr="00675F80">
        <w:tc>
          <w:tcPr>
            <w:tcW w:w="4884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 утверждении отчета о ходе реализации и оценке эффективности муниципальной программы «Благоустройство территории муниципального образования сельского поселения «Деревня Заболотье на 2018- 2023 годы» за 201</w:t>
            </w:r>
            <w:r w:rsidR="007435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Pr="00675F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год»</w:t>
            </w:r>
          </w:p>
          <w:p w:rsidR="00675F80" w:rsidRPr="00675F80" w:rsidRDefault="00675F80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 В соответствии с постановлением администрации сельского поселения «Деревня Заболотье» от 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>01 декабря 2017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 № 5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>7/П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утверждении 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программы "Благоустройство территории сельского поселения "Деревня Заболотье" на 2018-2022 годы"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, администрация сельского поселения «Деревня Заболотье»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 О С Т А Н О В Л Я Е Т: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отчет о ходе реализации и оценке эффективности муниципальной программы «Благоустройство территории муниципального образования сельского поселения «Деревня Заболотье» на 2018-2023 годы» за 201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 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 согласно приложения к настоящему постановлению.</w:t>
      </w:r>
    </w:p>
    <w:p w:rsidR="00675F80" w:rsidRPr="00675F80" w:rsidRDefault="00675F80" w:rsidP="00675F80">
      <w:pPr>
        <w:shd w:val="clear" w:color="auto" w:fill="FFFFFF"/>
        <w:spacing w:after="100" w:line="36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постановление подлежит официальному опубликованию (обнародованию).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Глава администрации сельского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Поселения «Деревня Заболотье»                                                                      В.П.Соколов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</w:t>
      </w:r>
    </w:p>
    <w:p w:rsid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</w:t>
      </w:r>
    </w:p>
    <w:p w:rsid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lastRenderedPageBreak/>
        <w:t>Приложение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к постановлению администрации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сельского поселения «Деревня Заболотье»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            </w:t>
      </w:r>
      <w:r w:rsidR="00743512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21 апреля 2020</w:t>
      </w:r>
      <w:r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г.</w:t>
      </w: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№ </w:t>
      </w:r>
      <w:r w:rsidR="00743512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21</w:t>
      </w: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ходе реализации и оценке эффективности муниципальной программы «Благоустройство территории муниципального образования сельского поселения «Деревня Заболотье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за 201</w:t>
      </w:r>
      <w:r w:rsidR="0074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75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 Муниципальным заказчиком муниципальной программы «Благоустройство территории муниципального сельского поселения «Деревня Заболотье»» на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2018-2023 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годы», исполнителем мероприятий муниципальной программы выступала администрация сельского поселения «Деревня Заболотье».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Основными целями муниципальной программы «Благоустройство территории сельского поселения «Деревня Заболотье»» на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2018-2023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» годы были: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675F80" w:rsidRPr="00675F80" w:rsidTr="00675F80">
        <w:tc>
          <w:tcPr>
            <w:tcW w:w="0" w:type="auto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·         Улучшение экологической обстановки на территории муниципального образования.</w:t>
            </w:r>
          </w:p>
          <w:p w:rsidR="00675F80" w:rsidRPr="00675F80" w:rsidRDefault="00675F80" w:rsidP="00675F80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·         Ремонт и реконструкция уличного освещения.</w:t>
            </w:r>
          </w:p>
          <w:p w:rsidR="00675F80" w:rsidRPr="00675F80" w:rsidRDefault="00675F80" w:rsidP="00675F80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·         Строительство объектов благоустройства.</w:t>
            </w:r>
          </w:p>
          <w:p w:rsidR="00675F80" w:rsidRPr="00675F80" w:rsidRDefault="00675F80" w:rsidP="00675F80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·         Содержание в надлежащем состоянии памятников, братских могил, обелисков и кладбищ сельского поселения.</w:t>
            </w:r>
          </w:p>
          <w:p w:rsidR="00675F80" w:rsidRPr="00675F80" w:rsidRDefault="00675F80" w:rsidP="00675F80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·         Обустройство мест отдыха муниципального образования сельского поселения «Деревня Заболотье»</w:t>
            </w:r>
          </w:p>
        </w:tc>
      </w:tr>
    </w:tbl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сельского поселения «Деревня Заболотье» в 201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году  осуществляла свою деятельность по благоустройству территории сельского поселения «Деревня Заболотье» в соответствии с полномочиями, определенными ст. 14  Федерального Закона от 06.10.2003 №131-ФЗ «Об общих принципах организации местного самоуправления в Российской Федерации», Уставом сельского поселения «Деревня Заболотье», Конституцией Российской Федерации, Федеральным законодательством, законодательством Калужской области, нормативно-правовыми актами, принятыми  Сельской Думой сельского поселения «Деревня Заболотье» и администрацией сельского поселения «Деревня Заболотье».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 На реализацию мероприятий муниципальной программы «Благоустройство территории муниципального образования сельского поселения «Деревня Заболотье» на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2018-2023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годы» в 201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году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изначально 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было предусмотрено 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>2803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,0 тыс.руб. Но в связи с увеличением поступления налоговых доходов в 201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году средства на реализацию мероприятий муниципальной программы были увеличены до 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>4774,0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тыс. рублей за счет средств бюджета поселения. Фактическое исполнение программных мероприятий составило 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>4507,0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тыс. рублей или </w:t>
      </w:r>
      <w:r w:rsidR="00743512">
        <w:rPr>
          <w:rFonts w:ascii="Times New Roman" w:eastAsia="Times New Roman" w:hAnsi="Times New Roman" w:cs="Times New Roman"/>
          <w:sz w:val="18"/>
          <w:szCs w:val="18"/>
          <w:lang w:eastAsia="ru-RU"/>
        </w:rPr>
        <w:t>161</w:t>
      </w: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%.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Финансирование всех программных мероприятий осуществлялось за счет собственных средств бюджета сельского поселения «Деревня Заболотье».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Выполнение мероприятий Программы в 20</w:t>
      </w: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r w:rsidR="00743512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</w:t>
      </w:r>
      <w:r w:rsidRPr="00675F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2172"/>
        <w:gridCol w:w="1944"/>
        <w:gridCol w:w="1356"/>
        <w:gridCol w:w="1260"/>
        <w:gridCol w:w="1212"/>
      </w:tblGrid>
      <w:tr w:rsidR="00675F80" w:rsidRPr="00675F80" w:rsidTr="00675F80">
        <w:tc>
          <w:tcPr>
            <w:tcW w:w="564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675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r w:rsidRPr="00675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675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44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Фактическое исполнение</w:t>
            </w:r>
          </w:p>
        </w:tc>
        <w:tc>
          <w:tcPr>
            <w:tcW w:w="1212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75F80" w:rsidRPr="00675F80" w:rsidTr="00675F80">
        <w:tc>
          <w:tcPr>
            <w:tcW w:w="564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944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5F80" w:rsidRPr="00675F80" w:rsidTr="00675F80">
        <w:tc>
          <w:tcPr>
            <w:tcW w:w="564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поселения</w:t>
            </w:r>
          </w:p>
        </w:tc>
        <w:tc>
          <w:tcPr>
            <w:tcW w:w="1944" w:type="dxa"/>
            <w:shd w:val="clear" w:color="auto" w:fill="FFFFFF"/>
            <w:vAlign w:val="center"/>
            <w:hideMark/>
          </w:tcPr>
          <w:p w:rsidR="00675F80" w:rsidRPr="00675F80" w:rsidRDefault="00743512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2396,0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675F80" w:rsidRPr="00675F80" w:rsidRDefault="00743512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4774,0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75F80" w:rsidRPr="00675F80" w:rsidRDefault="00743512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4507,0</w:t>
            </w:r>
          </w:p>
        </w:tc>
        <w:tc>
          <w:tcPr>
            <w:tcW w:w="1212" w:type="dxa"/>
            <w:shd w:val="clear" w:color="auto" w:fill="FFFFFF"/>
            <w:vAlign w:val="center"/>
            <w:hideMark/>
          </w:tcPr>
          <w:p w:rsidR="00675F80" w:rsidRPr="00675F80" w:rsidRDefault="00743512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94,40</w:t>
            </w:r>
          </w:p>
        </w:tc>
      </w:tr>
      <w:tr w:rsidR="00675F80" w:rsidRPr="00675F80" w:rsidTr="00675F80">
        <w:tc>
          <w:tcPr>
            <w:tcW w:w="564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944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5F80" w:rsidRPr="00675F80" w:rsidTr="00675F80">
        <w:tc>
          <w:tcPr>
            <w:tcW w:w="564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областного бюджета</w:t>
            </w:r>
          </w:p>
        </w:tc>
        <w:tc>
          <w:tcPr>
            <w:tcW w:w="1944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2" w:type="dxa"/>
            <w:shd w:val="clear" w:color="auto" w:fill="FFFFFF"/>
            <w:vAlign w:val="center"/>
            <w:hideMark/>
          </w:tcPr>
          <w:p w:rsidR="00675F80" w:rsidRPr="00675F80" w:rsidRDefault="00675F80" w:rsidP="00675F8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43512" w:rsidRPr="00675F80" w:rsidTr="00675F80">
        <w:tc>
          <w:tcPr>
            <w:tcW w:w="564" w:type="dxa"/>
            <w:shd w:val="clear" w:color="auto" w:fill="FFFFFF"/>
            <w:vAlign w:val="center"/>
            <w:hideMark/>
          </w:tcPr>
          <w:p w:rsidR="00743512" w:rsidRPr="00675F80" w:rsidRDefault="00743512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743512" w:rsidRPr="00675F80" w:rsidRDefault="00743512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44" w:type="dxa"/>
            <w:shd w:val="clear" w:color="auto" w:fill="FFFFFF"/>
            <w:vAlign w:val="center"/>
            <w:hideMark/>
          </w:tcPr>
          <w:p w:rsidR="00743512" w:rsidRPr="00743512" w:rsidRDefault="00743512" w:rsidP="006D03D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2396,0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743512" w:rsidRPr="00743512" w:rsidRDefault="00743512" w:rsidP="006D03D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4774,0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743512" w:rsidRPr="00743512" w:rsidRDefault="00743512" w:rsidP="006D03D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4507,0</w:t>
            </w:r>
          </w:p>
        </w:tc>
        <w:tc>
          <w:tcPr>
            <w:tcW w:w="1212" w:type="dxa"/>
            <w:shd w:val="clear" w:color="auto" w:fill="FFFFFF"/>
            <w:vAlign w:val="center"/>
            <w:hideMark/>
          </w:tcPr>
          <w:p w:rsidR="00743512" w:rsidRPr="00743512" w:rsidRDefault="00743512" w:rsidP="006D03D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94,40</w:t>
            </w:r>
          </w:p>
        </w:tc>
      </w:tr>
    </w:tbl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В 201</w:t>
      </w:r>
      <w:r w:rsidR="00743512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9</w:t>
      </w: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году проведена разработка планов действий в чрезвычайных ситуациях; организация программного обучения населения, подготовка нештатных формирований.</w:t>
      </w:r>
    </w:p>
    <w:p w:rsidR="00675F80" w:rsidRDefault="00675F80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          В 201</w:t>
      </w:r>
      <w:r w:rsidR="00743512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9</w:t>
      </w: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году выполнены следующие работы:</w:t>
      </w:r>
    </w:p>
    <w:tbl>
      <w:tblPr>
        <w:tblW w:w="9385" w:type="dxa"/>
        <w:tblLook w:val="04A0"/>
      </w:tblPr>
      <w:tblGrid>
        <w:gridCol w:w="9385"/>
      </w:tblGrid>
      <w:tr w:rsidR="00092B4E" w:rsidRPr="00675F80" w:rsidTr="00231EE0">
        <w:trPr>
          <w:trHeight w:val="288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Потребление электроэнергии объектами уличного освещения</w:t>
            </w:r>
          </w:p>
        </w:tc>
      </w:tr>
      <w:tr w:rsidR="00092B4E" w:rsidRPr="00675F80" w:rsidTr="00231EE0">
        <w:trPr>
          <w:trHeight w:val="28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Содержание объектов уличного освещения</w:t>
            </w:r>
          </w:p>
        </w:tc>
      </w:tr>
      <w:tr w:rsidR="00092B4E" w:rsidRPr="00675F80" w:rsidTr="00231EE0">
        <w:trPr>
          <w:trHeight w:val="28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4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</w:tr>
      <w:tr w:rsidR="00092B4E" w:rsidRPr="00675F80" w:rsidTr="00231EE0">
        <w:trPr>
          <w:trHeight w:val="28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4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</w:tr>
      <w:tr w:rsidR="00092B4E" w:rsidRPr="00675F80" w:rsidTr="00231EE0">
        <w:trPr>
          <w:trHeight w:val="28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4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</w:tr>
      <w:tr w:rsidR="00092B4E" w:rsidRPr="00675F80" w:rsidTr="00231EE0">
        <w:trPr>
          <w:trHeight w:val="28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4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</w:tr>
      <w:tr w:rsidR="00092B4E" w:rsidRPr="00675F80" w:rsidTr="00231EE0">
        <w:trPr>
          <w:trHeight w:val="28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4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</w:tr>
      <w:tr w:rsidR="00092B4E" w:rsidRPr="00675F80" w:rsidTr="00231EE0">
        <w:trPr>
          <w:trHeight w:val="28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Содержание детских и спортивных площадок</w:t>
            </w:r>
          </w:p>
        </w:tc>
      </w:tr>
      <w:tr w:rsidR="00092B4E" w:rsidRPr="00675F80" w:rsidTr="00231EE0">
        <w:trPr>
          <w:trHeight w:val="28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сквера Победы </w:t>
            </w:r>
            <w:proofErr w:type="spellStart"/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д.Войлово</w:t>
            </w:r>
            <w:proofErr w:type="spellEnd"/>
          </w:p>
        </w:tc>
      </w:tr>
      <w:tr w:rsidR="00092B4E" w:rsidRPr="00675F80" w:rsidTr="00231EE0">
        <w:trPr>
          <w:trHeight w:val="288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Ликвидация стихийных свалок</w:t>
            </w:r>
          </w:p>
        </w:tc>
      </w:tr>
      <w:tr w:rsidR="00092B4E" w:rsidRPr="00675F80" w:rsidTr="00231EE0">
        <w:trPr>
          <w:trHeight w:val="30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2CCEC"/>
            <w:hideMark/>
          </w:tcPr>
          <w:p w:rsidR="00092B4E" w:rsidRPr="00675F80" w:rsidRDefault="00092B4E" w:rsidP="00092B4E">
            <w:pPr>
              <w:spacing w:after="0" w:line="240" w:lineRule="auto"/>
              <w:ind w:firstLine="0"/>
              <w:jc w:val="center"/>
              <w:outlineLvl w:val="2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Содержание дорог в нормативном состоянии</w:t>
            </w:r>
          </w:p>
        </w:tc>
      </w:tr>
    </w:tbl>
    <w:p w:rsidR="00092B4E" w:rsidRPr="00675F80" w:rsidRDefault="00092B4E" w:rsidP="00675F80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675F80" w:rsidRPr="00675F80" w:rsidRDefault="00675F80" w:rsidP="00092B4E">
      <w:pPr>
        <w:shd w:val="clear" w:color="auto" w:fill="FFFFFF"/>
        <w:spacing w:after="100" w:line="240" w:lineRule="auto"/>
        <w:ind w:firstLine="851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Бюджетная эффективность выполнения муниципальной программы «Благоустройство территории сельского поселения «Деревня Заболотье» на 201</w:t>
      </w:r>
      <w:r w:rsidR="00092B4E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8</w:t>
      </w: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-20</w:t>
      </w:r>
      <w:r w:rsidR="00092B4E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23</w:t>
      </w: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годы»» определяется как степень реализации расходных обязательств.</w:t>
      </w:r>
    </w:p>
    <w:p w:rsidR="00675F80" w:rsidRPr="00675F80" w:rsidRDefault="00675F80" w:rsidP="00092B4E">
      <w:pPr>
        <w:shd w:val="clear" w:color="auto" w:fill="FFFFFF"/>
        <w:spacing w:after="100" w:line="240" w:lineRule="auto"/>
        <w:ind w:firstLine="851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Оценка бюджетной эффективности выполнения муниципальной программы «Благоустройство территории сельского поселения «Деревня Заболотье» на </w:t>
      </w:r>
      <w:r w:rsidR="00092B4E"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201</w:t>
      </w:r>
      <w:r w:rsidR="00092B4E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8</w:t>
      </w:r>
      <w:r w:rsidR="00092B4E"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-20</w:t>
      </w:r>
      <w:r w:rsidR="00092B4E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23</w:t>
      </w:r>
      <w:r w:rsidR="00092B4E"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годы</w:t>
      </w: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» за 201</w:t>
      </w:r>
      <w:r w:rsidR="00743512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9</w:t>
      </w:r>
      <w:r w:rsidR="00092B4E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</w:t>
      </w: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год выглядит следующим образом:</w:t>
      </w:r>
    </w:p>
    <w:p w:rsidR="00092B4E" w:rsidRDefault="00092B4E" w:rsidP="00092B4E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</w:pPr>
    </w:p>
    <w:p w:rsidR="00675F80" w:rsidRPr="00675F80" w:rsidRDefault="00675F80" w:rsidP="00092B4E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</w:pPr>
      <w:proofErr w:type="spellStart"/>
      <w:r w:rsidRPr="00675F80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>Эбюд</w:t>
      </w:r>
      <w:proofErr w:type="spellEnd"/>
      <w:r w:rsidRPr="00675F80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 xml:space="preserve"> = (</w:t>
      </w:r>
      <w:r w:rsidR="00743512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>4507</w:t>
      </w:r>
      <w:r w:rsidRPr="00675F80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>/</w:t>
      </w:r>
      <w:r w:rsidR="00F17FE8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>2803</w:t>
      </w:r>
      <w:r w:rsidRPr="00675F80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 xml:space="preserve"> ) </w:t>
      </w:r>
      <w:proofErr w:type="spellStart"/>
      <w:r w:rsidRPr="00675F80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>х</w:t>
      </w:r>
      <w:proofErr w:type="spellEnd"/>
      <w:r w:rsidRPr="00675F80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 xml:space="preserve"> 100 =  </w:t>
      </w:r>
      <w:r w:rsidR="00F17FE8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>161,</w:t>
      </w:r>
      <w:r w:rsidR="00743512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>0</w:t>
      </w:r>
      <w:r w:rsidRPr="00675F80">
        <w:rPr>
          <w:rFonts w:ascii="Times New Roman" w:eastAsia="Times New Roman" w:hAnsi="Times New Roman" w:cs="Times New Roman"/>
          <w:b/>
          <w:i/>
          <w:color w:val="282828"/>
          <w:sz w:val="18"/>
          <w:szCs w:val="18"/>
          <w:lang w:eastAsia="ru-RU"/>
        </w:rPr>
        <w:t xml:space="preserve"> %</w:t>
      </w: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092B4E" w:rsidRDefault="00092B4E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sectPr w:rsidR="00092B4E" w:rsidSect="00675F8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5F80" w:rsidRPr="00675F80" w:rsidRDefault="00675F80" w:rsidP="00092B4E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lastRenderedPageBreak/>
        <w:t>Таблица №1</w:t>
      </w:r>
    </w:p>
    <w:p w:rsidR="00675F80" w:rsidRPr="00675F80" w:rsidRDefault="00675F80" w:rsidP="00092B4E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color w:val="282828"/>
          <w:sz w:val="18"/>
          <w:lang w:eastAsia="ru-RU"/>
        </w:rPr>
        <w:t>ОТЧЕТ</w:t>
      </w:r>
      <w:r w:rsidRPr="00675F80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br/>
      </w:r>
      <w:r w:rsidRPr="00675F80">
        <w:rPr>
          <w:rFonts w:ascii="Times New Roman" w:eastAsia="Times New Roman" w:hAnsi="Times New Roman" w:cs="Times New Roman"/>
          <w:b/>
          <w:bCs/>
          <w:color w:val="282828"/>
          <w:sz w:val="18"/>
          <w:lang w:eastAsia="ru-RU"/>
        </w:rPr>
        <w:t>о реализации муниципальной программы за 20</w:t>
      </w:r>
      <w:r w:rsidR="00743512">
        <w:rPr>
          <w:rFonts w:ascii="Times New Roman" w:eastAsia="Times New Roman" w:hAnsi="Times New Roman" w:cs="Times New Roman"/>
          <w:b/>
          <w:bCs/>
          <w:color w:val="282828"/>
          <w:sz w:val="18"/>
          <w:lang w:eastAsia="ru-RU"/>
        </w:rPr>
        <w:t>19</w:t>
      </w:r>
      <w:r w:rsidRPr="00675F80">
        <w:rPr>
          <w:rFonts w:ascii="Times New Roman" w:eastAsia="Times New Roman" w:hAnsi="Times New Roman" w:cs="Times New Roman"/>
          <w:b/>
          <w:bCs/>
          <w:color w:val="282828"/>
          <w:sz w:val="18"/>
          <w:lang w:eastAsia="ru-RU"/>
        </w:rPr>
        <w:t xml:space="preserve"> год</w:t>
      </w:r>
    </w:p>
    <w:p w:rsidR="00675F80" w:rsidRPr="00675F80" w:rsidRDefault="00675F80" w:rsidP="00675F80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675F80">
        <w:rPr>
          <w:rFonts w:ascii="Times New Roman" w:eastAsia="Times New Roman" w:hAnsi="Times New Roman" w:cs="Times New Roman"/>
          <w:b/>
          <w:bCs/>
          <w:color w:val="282828"/>
          <w:sz w:val="18"/>
          <w:u w:val="single"/>
          <w:lang w:eastAsia="ru-RU"/>
        </w:rPr>
        <w:t> «Благоустройство территории сельского поселения</w:t>
      </w:r>
      <w:r w:rsidR="00092B4E">
        <w:rPr>
          <w:rFonts w:ascii="Times New Roman" w:eastAsia="Times New Roman" w:hAnsi="Times New Roman" w:cs="Times New Roman"/>
          <w:b/>
          <w:bCs/>
          <w:color w:val="282828"/>
          <w:sz w:val="18"/>
          <w:u w:val="single"/>
          <w:lang w:eastAsia="ru-RU"/>
        </w:rPr>
        <w:t xml:space="preserve"> </w:t>
      </w:r>
      <w:r w:rsidRPr="00675F80">
        <w:rPr>
          <w:rFonts w:ascii="Times New Roman" w:eastAsia="Times New Roman" w:hAnsi="Times New Roman" w:cs="Times New Roman"/>
          <w:b/>
          <w:bCs/>
          <w:color w:val="282828"/>
          <w:sz w:val="18"/>
          <w:u w:val="single"/>
          <w:lang w:eastAsia="ru-RU"/>
        </w:rPr>
        <w:t>«Деревня Заболотье» на 201</w:t>
      </w:r>
      <w:r w:rsidR="00092B4E">
        <w:rPr>
          <w:rFonts w:ascii="Times New Roman" w:eastAsia="Times New Roman" w:hAnsi="Times New Roman" w:cs="Times New Roman"/>
          <w:b/>
          <w:bCs/>
          <w:color w:val="282828"/>
          <w:sz w:val="18"/>
          <w:u w:val="single"/>
          <w:lang w:eastAsia="ru-RU"/>
        </w:rPr>
        <w:t>8</w:t>
      </w:r>
      <w:r w:rsidRPr="00675F80">
        <w:rPr>
          <w:rFonts w:ascii="Times New Roman" w:eastAsia="Times New Roman" w:hAnsi="Times New Roman" w:cs="Times New Roman"/>
          <w:b/>
          <w:bCs/>
          <w:color w:val="282828"/>
          <w:sz w:val="18"/>
          <w:u w:val="single"/>
          <w:lang w:eastAsia="ru-RU"/>
        </w:rPr>
        <w:t xml:space="preserve"> – 20</w:t>
      </w:r>
      <w:r w:rsidR="00092B4E">
        <w:rPr>
          <w:rFonts w:ascii="Times New Roman" w:eastAsia="Times New Roman" w:hAnsi="Times New Roman" w:cs="Times New Roman"/>
          <w:b/>
          <w:bCs/>
          <w:color w:val="282828"/>
          <w:sz w:val="18"/>
          <w:u w:val="single"/>
          <w:lang w:eastAsia="ru-RU"/>
        </w:rPr>
        <w:t>23</w:t>
      </w:r>
      <w:r w:rsidRPr="00675F80">
        <w:rPr>
          <w:rFonts w:ascii="Times New Roman" w:eastAsia="Times New Roman" w:hAnsi="Times New Roman" w:cs="Times New Roman"/>
          <w:b/>
          <w:bCs/>
          <w:color w:val="282828"/>
          <w:sz w:val="18"/>
          <w:u w:val="single"/>
          <w:lang w:eastAsia="ru-RU"/>
        </w:rPr>
        <w:t xml:space="preserve"> годы»</w:t>
      </w:r>
    </w:p>
    <w:p w:rsidR="00675F80" w:rsidRPr="00675F80" w:rsidRDefault="00D11386" w:rsidP="00092B4E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           </w:t>
      </w:r>
      <w:r w:rsidR="00675F80" w:rsidRPr="00675F80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 (тыс. рублей)                              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2276"/>
        <w:gridCol w:w="792"/>
        <w:gridCol w:w="619"/>
        <w:gridCol w:w="524"/>
        <w:gridCol w:w="690"/>
        <w:gridCol w:w="1226"/>
        <w:gridCol w:w="616"/>
        <w:gridCol w:w="613"/>
        <w:gridCol w:w="613"/>
        <w:gridCol w:w="765"/>
        <w:gridCol w:w="613"/>
        <w:gridCol w:w="613"/>
        <w:gridCol w:w="729"/>
        <w:gridCol w:w="765"/>
        <w:gridCol w:w="661"/>
        <w:gridCol w:w="652"/>
        <w:gridCol w:w="9"/>
        <w:gridCol w:w="1653"/>
      </w:tblGrid>
      <w:tr w:rsidR="007A226B" w:rsidRPr="00675F80" w:rsidTr="007A226B">
        <w:trPr>
          <w:tblHeader/>
        </w:trPr>
        <w:tc>
          <w:tcPr>
            <w:tcW w:w="152" w:type="pct"/>
            <w:vMerge w:val="restart"/>
            <w:shd w:val="clear" w:color="auto" w:fill="FFFFFF"/>
            <w:vAlign w:val="center"/>
            <w:hideMark/>
          </w:tcPr>
          <w:p w:rsidR="00675F80" w:rsidRPr="00675F80" w:rsidRDefault="00092B4E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pct"/>
            <w:vMerge w:val="restart"/>
            <w:shd w:val="clear" w:color="auto" w:fill="FFFFFF"/>
            <w:vAlign w:val="center"/>
            <w:hideMark/>
          </w:tcPr>
          <w:p w:rsidR="00675F80" w:rsidRPr="00675F80" w:rsidRDefault="00092B4E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pct"/>
            <w:gridSpan w:val="5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Объем ассигнований в соответствии</w:t>
            </w:r>
            <w:r w:rsidR="002D2E32" w:rsidRPr="002D2E32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 xml:space="preserve"> </w:t>
            </w: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с постановлением Администрации</w:t>
            </w:r>
            <w:r w:rsidR="002D2E32" w:rsidRPr="002D2E32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 xml:space="preserve"> </w:t>
            </w: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сельского поселения об утверждении программы</w:t>
            </w:r>
          </w:p>
        </w:tc>
        <w:tc>
          <w:tcPr>
            <w:tcW w:w="1082" w:type="pct"/>
            <w:gridSpan w:val="5"/>
            <w:shd w:val="clear" w:color="auto" w:fill="FFFFFF"/>
            <w:vAlign w:val="center"/>
            <w:hideMark/>
          </w:tcPr>
          <w:p w:rsidR="00675F80" w:rsidRPr="00675F80" w:rsidRDefault="00092B4E" w:rsidP="007435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Уточненный план ассигнований</w:t>
            </w:r>
            <w:r w:rsidR="002D2E32" w:rsidRPr="002D2E32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 xml:space="preserve"> </w:t>
            </w:r>
            <w:r w:rsidRPr="002D2E32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на 201</w:t>
            </w:r>
            <w:r w:rsidR="00743512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9</w:t>
            </w: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49" w:type="pct"/>
            <w:gridSpan w:val="5"/>
            <w:shd w:val="clear" w:color="auto" w:fill="FFFFFF"/>
            <w:vAlign w:val="center"/>
            <w:hideMark/>
          </w:tcPr>
          <w:p w:rsidR="00675F80" w:rsidRPr="00675F80" w:rsidRDefault="00092B4E" w:rsidP="0074351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Исполнено (кассовые расходы)</w:t>
            </w:r>
            <w:r w:rsidR="002D2E32" w:rsidRPr="002D2E32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 xml:space="preserve"> </w:t>
            </w: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в 201</w:t>
            </w:r>
            <w:r w:rsidR="00743512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9</w:t>
            </w: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Объемы</w:t>
            </w:r>
            <w:r w:rsidR="002D2E32" w:rsidRPr="002D2E32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 xml:space="preserve"> </w:t>
            </w: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не освоен</w:t>
            </w: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softHyphen/>
              <w:t>ных</w:t>
            </w:r>
            <w:r w:rsidR="002D2E32" w:rsidRPr="002D2E32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 xml:space="preserve"> </w:t>
            </w:r>
            <w:r w:rsidRPr="00675F80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средств и причины их не освоения (по источникам финансирования)**</w:t>
            </w:r>
          </w:p>
        </w:tc>
      </w:tr>
      <w:tr w:rsidR="007A226B" w:rsidRPr="00675F80" w:rsidTr="007A226B">
        <w:tc>
          <w:tcPr>
            <w:tcW w:w="152" w:type="pct"/>
            <w:vMerge/>
            <w:shd w:val="clear" w:color="auto" w:fill="FFFFFF"/>
            <w:vAlign w:val="center"/>
            <w:hideMark/>
          </w:tcPr>
          <w:p w:rsidR="00092B4E" w:rsidRPr="00675F80" w:rsidRDefault="00092B4E" w:rsidP="00675F8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  <w:vMerge/>
            <w:shd w:val="clear" w:color="auto" w:fill="FFFFFF"/>
            <w:vAlign w:val="center"/>
            <w:hideMark/>
          </w:tcPr>
          <w:p w:rsidR="00092B4E" w:rsidRPr="00675F80" w:rsidRDefault="00092B4E" w:rsidP="00675F8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ФБ*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ФБ*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ФБ*</w:t>
            </w: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БП</w:t>
            </w:r>
          </w:p>
        </w:tc>
        <w:tc>
          <w:tcPr>
            <w:tcW w:w="222" w:type="pct"/>
            <w:gridSpan w:val="2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  <w:t>ВИ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:rsidR="00675F80" w:rsidRPr="00675F80" w:rsidRDefault="00675F80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</w:tr>
      <w:tr w:rsidR="007A226B" w:rsidRPr="00675F80" w:rsidTr="007A226B">
        <w:tc>
          <w:tcPr>
            <w:tcW w:w="152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2" w:type="pct"/>
            <w:gridSpan w:val="2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:rsidR="00675F80" w:rsidRPr="00675F80" w:rsidRDefault="00092B4E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18</w:t>
            </w:r>
          </w:p>
        </w:tc>
      </w:tr>
      <w:tr w:rsidR="00F17FE8" w:rsidRPr="00675F80" w:rsidTr="00CD77D2">
        <w:trPr>
          <w:trHeight w:val="228"/>
        </w:trPr>
        <w:tc>
          <w:tcPr>
            <w:tcW w:w="152" w:type="pct"/>
            <w:shd w:val="clear" w:color="auto" w:fill="FFFFFF"/>
            <w:vAlign w:val="center"/>
            <w:hideMark/>
          </w:tcPr>
          <w:p w:rsidR="00F17FE8" w:rsidRPr="00675F80" w:rsidRDefault="00F17FE8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lang w:eastAsia="ru-RU"/>
              </w:rPr>
              <w:t> </w:t>
            </w:r>
          </w:p>
        </w:tc>
        <w:tc>
          <w:tcPr>
            <w:tcW w:w="765" w:type="pct"/>
            <w:shd w:val="clear" w:color="auto" w:fill="FFFFFF"/>
            <w:vAlign w:val="center"/>
            <w:hideMark/>
          </w:tcPr>
          <w:p w:rsidR="00F17FE8" w:rsidRPr="00675F80" w:rsidRDefault="00F17FE8" w:rsidP="00675F80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lang w:eastAsia="ru-RU"/>
              </w:rPr>
              <w:t>Всего  по  Программе:</w:t>
            </w:r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F17FE8" w:rsidRPr="00675F80" w:rsidRDefault="00F17FE8" w:rsidP="00231EE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lang w:eastAsia="ru-RU"/>
              </w:rPr>
              <w:t>2803,0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F17FE8" w:rsidRPr="00675F80" w:rsidRDefault="00F17FE8" w:rsidP="00695E2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lang w:eastAsia="ru-RU"/>
              </w:rPr>
              <w:t>-</w:t>
            </w: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17FE8" w:rsidRPr="00675F80" w:rsidRDefault="00F17FE8" w:rsidP="00695E2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lang w:eastAsia="ru-RU"/>
              </w:rPr>
              <w:t>-</w:t>
            </w: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F17FE8" w:rsidRPr="00675F80" w:rsidRDefault="00F17FE8" w:rsidP="006D03D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lang w:eastAsia="ru-RU"/>
              </w:rPr>
              <w:t>2803,0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F17FE8" w:rsidRPr="00675F80" w:rsidRDefault="00F17FE8" w:rsidP="00231EE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F17FE8" w:rsidRPr="00F17FE8" w:rsidRDefault="00F17FE8" w:rsidP="000A1DDB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  <w:r w:rsidRPr="00F17FE8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4774,00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75F80" w:rsidRDefault="00F17FE8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75F80" w:rsidRDefault="00F17FE8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F17FE8" w:rsidRDefault="00F17FE8" w:rsidP="006D03D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  <w:r w:rsidRPr="00F17FE8"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4774,00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75F80" w:rsidRDefault="00F17FE8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75F80" w:rsidRDefault="00F17FE8" w:rsidP="00231EE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lang w:eastAsia="ru-RU"/>
              </w:rPr>
              <w:t>4507,0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F17FE8" w:rsidRPr="00675F80" w:rsidRDefault="00F17FE8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lang w:eastAsia="ru-RU"/>
              </w:rPr>
              <w:t>-</w:t>
            </w: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675F80" w:rsidRDefault="00F17FE8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F17FE8" w:rsidRPr="00675F80" w:rsidRDefault="00F17FE8" w:rsidP="006D03D0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lang w:eastAsia="ru-RU"/>
              </w:rPr>
              <w:t>4507,0</w:t>
            </w:r>
          </w:p>
        </w:tc>
        <w:tc>
          <w:tcPr>
            <w:tcW w:w="219" w:type="pct"/>
            <w:shd w:val="clear" w:color="auto" w:fill="FFFFFF"/>
            <w:vAlign w:val="center"/>
            <w:hideMark/>
          </w:tcPr>
          <w:p w:rsidR="00F17FE8" w:rsidRPr="00675F80" w:rsidRDefault="00F17FE8" w:rsidP="002D2E3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lang w:eastAsia="ru-RU"/>
              </w:rPr>
              <w:t>-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F17FE8" w:rsidRPr="00675F80" w:rsidRDefault="00F17FE8" w:rsidP="00F17FE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267,0</w:t>
            </w:r>
          </w:p>
        </w:tc>
      </w:tr>
      <w:tr w:rsidR="00F17FE8" w:rsidRPr="00675F80" w:rsidTr="00CD77D2">
        <w:tc>
          <w:tcPr>
            <w:tcW w:w="152" w:type="pct"/>
            <w:shd w:val="clear" w:color="auto" w:fill="FFFFFF"/>
            <w:vAlign w:val="center"/>
            <w:hideMark/>
          </w:tcPr>
          <w:p w:rsidR="00F17FE8" w:rsidRPr="00675F80" w:rsidRDefault="00F17FE8" w:rsidP="00D1138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D11386"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pct"/>
            <w:shd w:val="clear" w:color="auto" w:fill="FFFFFF"/>
            <w:hideMark/>
          </w:tcPr>
          <w:p w:rsidR="00F17FE8" w:rsidRPr="00675F80" w:rsidRDefault="00F17FE8" w:rsidP="00231EE0">
            <w:pPr>
              <w:spacing w:after="0" w:line="240" w:lineRule="auto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Потребление электроэнергии объектами уличного освещения</w:t>
            </w:r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280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ind w:firstLine="0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ind w:firstLine="0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280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F17FE8" w:rsidRPr="00695E23" w:rsidRDefault="00F17FE8" w:rsidP="00F17FE8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219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F17FE8" w:rsidRPr="00CD77D2" w:rsidRDefault="00F17FE8" w:rsidP="00CD77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</w:p>
        </w:tc>
      </w:tr>
      <w:tr w:rsidR="00F17FE8" w:rsidRPr="00675F80" w:rsidTr="00CD77D2">
        <w:tc>
          <w:tcPr>
            <w:tcW w:w="152" w:type="pct"/>
            <w:shd w:val="clear" w:color="auto" w:fill="FFFFFF"/>
            <w:vAlign w:val="center"/>
            <w:hideMark/>
          </w:tcPr>
          <w:p w:rsidR="00F17FE8" w:rsidRPr="00675F80" w:rsidRDefault="00F17FE8" w:rsidP="00D1138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D11386"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5" w:type="pct"/>
            <w:shd w:val="clear" w:color="auto" w:fill="FFFFFF"/>
            <w:hideMark/>
          </w:tcPr>
          <w:p w:rsidR="00F17FE8" w:rsidRPr="00675F80" w:rsidRDefault="00F17FE8" w:rsidP="00231EE0">
            <w:pPr>
              <w:spacing w:after="0" w:line="240" w:lineRule="auto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объектов уличного освещения</w:t>
            </w:r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ind w:firstLine="0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ind w:firstLine="0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219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F17FE8" w:rsidRPr="00CD77D2" w:rsidRDefault="00F17FE8" w:rsidP="00CD77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</w:p>
        </w:tc>
      </w:tr>
      <w:tr w:rsidR="00F17FE8" w:rsidRPr="00675F80" w:rsidTr="00CD77D2">
        <w:tc>
          <w:tcPr>
            <w:tcW w:w="152" w:type="pct"/>
            <w:shd w:val="clear" w:color="auto" w:fill="FFFFFF"/>
            <w:vAlign w:val="center"/>
            <w:hideMark/>
          </w:tcPr>
          <w:p w:rsidR="00F17FE8" w:rsidRPr="00675F80" w:rsidRDefault="00F17FE8" w:rsidP="00D1138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D11386"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" w:type="pct"/>
            <w:shd w:val="clear" w:color="auto" w:fill="FFFFFF"/>
            <w:hideMark/>
          </w:tcPr>
          <w:p w:rsidR="00F17FE8" w:rsidRPr="00675F80" w:rsidRDefault="00F17FE8" w:rsidP="00231EE0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в чистоте территории сельского поселения</w:t>
            </w:r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ind w:firstLine="0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ind w:firstLine="0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F17FE8" w:rsidRPr="00695E23" w:rsidRDefault="00F17FE8" w:rsidP="00F17FE8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1112,3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1112,3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95E23" w:rsidRDefault="00F17FE8" w:rsidP="00F17FE8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852,3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852,3</w:t>
            </w:r>
          </w:p>
        </w:tc>
        <w:tc>
          <w:tcPr>
            <w:tcW w:w="219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F17FE8" w:rsidRPr="00CD77D2" w:rsidRDefault="00F17FE8" w:rsidP="00CD77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260,0</w:t>
            </w:r>
          </w:p>
        </w:tc>
      </w:tr>
      <w:tr w:rsidR="00F17FE8" w:rsidRPr="00675F80" w:rsidTr="00CD77D2">
        <w:tc>
          <w:tcPr>
            <w:tcW w:w="152" w:type="pct"/>
            <w:shd w:val="clear" w:color="auto" w:fill="FFFFFF"/>
            <w:vAlign w:val="center"/>
            <w:hideMark/>
          </w:tcPr>
          <w:p w:rsidR="00F17FE8" w:rsidRPr="00675F80" w:rsidRDefault="00F17FE8" w:rsidP="00D1138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D11386"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5" w:type="pct"/>
            <w:shd w:val="clear" w:color="auto" w:fill="FFFFFF"/>
            <w:hideMark/>
          </w:tcPr>
          <w:p w:rsidR="00F17FE8" w:rsidRPr="00675F80" w:rsidRDefault="00F17FE8" w:rsidP="00231EE0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детских и спортивных площадок</w:t>
            </w:r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ind w:firstLine="0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ind w:firstLine="0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F17FE8" w:rsidRPr="00695E23" w:rsidRDefault="00F17FE8" w:rsidP="00F17FE8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219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F17FE8" w:rsidRPr="00CD77D2" w:rsidRDefault="00F17FE8" w:rsidP="00CD77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</w:p>
        </w:tc>
      </w:tr>
      <w:tr w:rsidR="00F17FE8" w:rsidRPr="00675F80" w:rsidTr="00CD77D2">
        <w:tc>
          <w:tcPr>
            <w:tcW w:w="152" w:type="pct"/>
            <w:shd w:val="clear" w:color="auto" w:fill="FFFFFF"/>
            <w:vAlign w:val="center"/>
            <w:hideMark/>
          </w:tcPr>
          <w:p w:rsidR="00F17FE8" w:rsidRPr="00675F80" w:rsidRDefault="00F17FE8" w:rsidP="00D1138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D11386"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5" w:type="pct"/>
            <w:shd w:val="clear" w:color="auto" w:fill="FFFFFF"/>
            <w:hideMark/>
          </w:tcPr>
          <w:p w:rsidR="00F17FE8" w:rsidRPr="00675F80" w:rsidRDefault="00F17FE8" w:rsidP="00231EE0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сквера Победы </w:t>
            </w:r>
            <w:proofErr w:type="spellStart"/>
            <w:r w:rsidRPr="0067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д.Войлово</w:t>
            </w:r>
            <w:proofErr w:type="spellEnd"/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ind w:firstLine="0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ind w:firstLine="0"/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219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F17FE8" w:rsidRPr="00CD77D2" w:rsidRDefault="00F17FE8" w:rsidP="00CD77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828"/>
                <w:sz w:val="18"/>
                <w:szCs w:val="18"/>
                <w:lang w:eastAsia="ru-RU"/>
              </w:rPr>
              <w:t>7</w:t>
            </w:r>
          </w:p>
        </w:tc>
      </w:tr>
      <w:tr w:rsidR="00F17FE8" w:rsidRPr="00675F80" w:rsidTr="00CD77D2">
        <w:trPr>
          <w:trHeight w:val="324"/>
        </w:trPr>
        <w:tc>
          <w:tcPr>
            <w:tcW w:w="152" w:type="pct"/>
            <w:shd w:val="clear" w:color="auto" w:fill="FFFFFF"/>
            <w:vAlign w:val="center"/>
            <w:hideMark/>
          </w:tcPr>
          <w:p w:rsidR="00F17FE8" w:rsidRPr="00D11386" w:rsidRDefault="00F17FE8" w:rsidP="00D1138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</w:pPr>
            <w:r w:rsidRPr="00D11386"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5" w:type="pct"/>
            <w:shd w:val="clear" w:color="auto" w:fill="FFFFFF"/>
            <w:hideMark/>
          </w:tcPr>
          <w:p w:rsidR="00F17FE8" w:rsidRPr="00675F80" w:rsidRDefault="00F17FE8" w:rsidP="00231EE0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стихийных свалок</w:t>
            </w:r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219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F17FE8" w:rsidRPr="00CD77D2" w:rsidRDefault="00F17FE8" w:rsidP="00CD77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  <w:tr w:rsidR="00F17FE8" w:rsidRPr="00675F80" w:rsidTr="00CD77D2">
        <w:trPr>
          <w:trHeight w:val="324"/>
        </w:trPr>
        <w:tc>
          <w:tcPr>
            <w:tcW w:w="152" w:type="pct"/>
            <w:shd w:val="clear" w:color="auto" w:fill="FFFFFF"/>
            <w:vAlign w:val="center"/>
            <w:hideMark/>
          </w:tcPr>
          <w:p w:rsidR="00F17FE8" w:rsidRPr="00D11386" w:rsidRDefault="00F17FE8" w:rsidP="00D1138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</w:pPr>
            <w:r w:rsidRPr="00D11386"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5" w:type="pct"/>
            <w:shd w:val="clear" w:color="auto" w:fill="FFFFFF"/>
            <w:hideMark/>
          </w:tcPr>
          <w:p w:rsidR="00F17FE8" w:rsidRPr="00675F80" w:rsidRDefault="00F17FE8" w:rsidP="00231EE0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дорог в нормативном состоянии</w:t>
            </w:r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853,0</w:t>
            </w: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853,0</w:t>
            </w: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F17FE8" w:rsidRPr="00695E23" w:rsidRDefault="00F17FE8" w:rsidP="00F17FE8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219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F17FE8" w:rsidRPr="00CD77D2" w:rsidRDefault="00F17FE8" w:rsidP="00CD77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  <w:tr w:rsidR="00F17FE8" w:rsidRPr="00675F80" w:rsidTr="00CD77D2">
        <w:trPr>
          <w:trHeight w:val="324"/>
        </w:trPr>
        <w:tc>
          <w:tcPr>
            <w:tcW w:w="152" w:type="pct"/>
            <w:shd w:val="clear" w:color="auto" w:fill="FFFFFF"/>
            <w:vAlign w:val="center"/>
            <w:hideMark/>
          </w:tcPr>
          <w:p w:rsidR="00F17FE8" w:rsidRPr="00D11386" w:rsidRDefault="00F17FE8" w:rsidP="00D1138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5" w:type="pct"/>
            <w:shd w:val="clear" w:color="auto" w:fill="FFFFFF"/>
            <w:hideMark/>
          </w:tcPr>
          <w:p w:rsidR="00F17FE8" w:rsidRPr="00675F80" w:rsidRDefault="00F17FE8" w:rsidP="00F17FE8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летней эстрады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Войлово</w:t>
            </w:r>
            <w:proofErr w:type="spellEnd"/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F17FE8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F17FE8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F17FE8" w:rsidRPr="00695E23" w:rsidRDefault="00F17FE8" w:rsidP="00F17FE8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1423,1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695E23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1423,1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Default="00F17FE8" w:rsidP="00F17FE8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1421,0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F17FE8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1421,0</w:t>
            </w:r>
          </w:p>
        </w:tc>
        <w:tc>
          <w:tcPr>
            <w:tcW w:w="219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F17FE8" w:rsidRPr="00CD77D2" w:rsidRDefault="00F17FE8" w:rsidP="00CD77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  <w:tr w:rsidR="00F17FE8" w:rsidRPr="00675F80" w:rsidTr="00CD77D2">
        <w:trPr>
          <w:trHeight w:val="324"/>
        </w:trPr>
        <w:tc>
          <w:tcPr>
            <w:tcW w:w="152" w:type="pct"/>
            <w:shd w:val="clear" w:color="auto" w:fill="FFFFFF"/>
            <w:vAlign w:val="center"/>
            <w:hideMark/>
          </w:tcPr>
          <w:p w:rsidR="00F17FE8" w:rsidRDefault="00F17FE8" w:rsidP="00D1138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5" w:type="pct"/>
            <w:shd w:val="clear" w:color="auto" w:fill="FFFFFF"/>
            <w:hideMark/>
          </w:tcPr>
          <w:p w:rsidR="00F17FE8" w:rsidRPr="00675F80" w:rsidRDefault="00F17FE8" w:rsidP="00F17FE8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пешеходных дорожек</w:t>
            </w:r>
          </w:p>
        </w:tc>
        <w:tc>
          <w:tcPr>
            <w:tcW w:w="266" w:type="pct"/>
            <w:shd w:val="clear" w:color="auto" w:fill="FFFFFF"/>
            <w:vAlign w:val="center"/>
            <w:hideMark/>
          </w:tcPr>
          <w:p w:rsidR="00F17FE8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  <w:vAlign w:val="center"/>
            <w:hideMark/>
          </w:tcPr>
          <w:p w:rsidR="00F17FE8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shd w:val="clear" w:color="auto" w:fill="FFFFFF"/>
            <w:vAlign w:val="center"/>
            <w:hideMark/>
          </w:tcPr>
          <w:p w:rsidR="00F17FE8" w:rsidRPr="00695E23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shd w:val="clear" w:color="auto" w:fill="FFFFFF"/>
            <w:vAlign w:val="center"/>
            <w:hideMark/>
          </w:tcPr>
          <w:p w:rsidR="00F17FE8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801,0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801,0</w:t>
            </w: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shd w:val="clear" w:color="auto" w:fill="FFFFFF"/>
            <w:vAlign w:val="center"/>
            <w:hideMark/>
          </w:tcPr>
          <w:p w:rsidR="00F17FE8" w:rsidRDefault="00F17FE8" w:rsidP="00231EE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801,1</w:t>
            </w:r>
          </w:p>
        </w:tc>
        <w:tc>
          <w:tcPr>
            <w:tcW w:w="245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F17FE8" w:rsidRDefault="00F17FE8" w:rsidP="006D03D0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801,1</w:t>
            </w:r>
          </w:p>
        </w:tc>
        <w:tc>
          <w:tcPr>
            <w:tcW w:w="219" w:type="pct"/>
            <w:shd w:val="clear" w:color="auto" w:fill="FFFFFF"/>
            <w:vAlign w:val="center"/>
            <w:hideMark/>
          </w:tcPr>
          <w:p w:rsidR="00F17FE8" w:rsidRPr="002805F4" w:rsidRDefault="00F17FE8" w:rsidP="00695E23">
            <w:pP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gridSpan w:val="2"/>
            <w:shd w:val="clear" w:color="auto" w:fill="FFFFFF"/>
            <w:vAlign w:val="center"/>
            <w:hideMark/>
          </w:tcPr>
          <w:p w:rsidR="00F17FE8" w:rsidRPr="00CD77D2" w:rsidRDefault="00F17FE8" w:rsidP="00CD77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</w:tbl>
    <w:p w:rsidR="00695E23" w:rsidRPr="00675F80" w:rsidRDefault="00695E23" w:rsidP="00CD77D2">
      <w:pPr>
        <w:rPr>
          <w:rFonts w:ascii="Times New Roman" w:hAnsi="Times New Roman" w:cs="Times New Roman"/>
        </w:rPr>
      </w:pPr>
    </w:p>
    <w:sectPr w:rsidR="00695E23" w:rsidRPr="00675F80" w:rsidSect="002805F4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396"/>
    <w:multiLevelType w:val="multilevel"/>
    <w:tmpl w:val="951E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01A5B"/>
    <w:multiLevelType w:val="multilevel"/>
    <w:tmpl w:val="9342E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F1EDD"/>
    <w:multiLevelType w:val="multilevel"/>
    <w:tmpl w:val="80BE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75F80"/>
    <w:rsid w:val="00090666"/>
    <w:rsid w:val="00092B4E"/>
    <w:rsid w:val="000A1DDB"/>
    <w:rsid w:val="002805F4"/>
    <w:rsid w:val="002C49A8"/>
    <w:rsid w:val="002D2E32"/>
    <w:rsid w:val="00675F80"/>
    <w:rsid w:val="00695E23"/>
    <w:rsid w:val="00715090"/>
    <w:rsid w:val="00743512"/>
    <w:rsid w:val="007A226B"/>
    <w:rsid w:val="00930E75"/>
    <w:rsid w:val="00CD77D2"/>
    <w:rsid w:val="00D11386"/>
    <w:rsid w:val="00F1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4" w:lineRule="exact"/>
        <w:ind w:firstLine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F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zabolotie</dc:creator>
  <cp:lastModifiedBy>zabolotie</cp:lastModifiedBy>
  <cp:revision>2</cp:revision>
  <dcterms:created xsi:type="dcterms:W3CDTF">2020-05-18T06:28:00Z</dcterms:created>
  <dcterms:modified xsi:type="dcterms:W3CDTF">2020-05-18T06:28:00Z</dcterms:modified>
</cp:coreProperties>
</file>