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EB" w:rsidRPr="00DB14FE" w:rsidRDefault="00176BEB" w:rsidP="0078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4F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СЕЛЬСКАЯ  ДУМА  СЕЛЬСКОГО ПОСЕЛЕНИЯ</w:t>
      </w:r>
    </w:p>
    <w:p w:rsidR="00176BEB" w:rsidRPr="00DB14FE" w:rsidRDefault="00176BEB" w:rsidP="0078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4FE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«ДЕРЕВНЯ ЗАБОЛОТЬЕ»</w:t>
      </w:r>
    </w:p>
    <w:p w:rsidR="00176BEB" w:rsidRPr="00DB14FE" w:rsidRDefault="00176BEB" w:rsidP="0078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4FE">
        <w:rPr>
          <w:rFonts w:ascii="Times New Roman" w:eastAsia="Times New Roman" w:hAnsi="Times New Roman" w:cs="Times New Roman"/>
          <w:b/>
          <w:bCs/>
          <w:sz w:val="28"/>
          <w:szCs w:val="28"/>
        </w:rPr>
        <w:t>Людиновского района Калужской области</w:t>
      </w:r>
    </w:p>
    <w:p w:rsidR="00176BEB" w:rsidRPr="00DB14FE" w:rsidRDefault="00176BEB" w:rsidP="0078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4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6BEB" w:rsidRPr="00DB14FE" w:rsidRDefault="00176BEB" w:rsidP="0078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4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76BEB" w:rsidRPr="00176BEB" w:rsidRDefault="00176BEB" w:rsidP="00176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BEB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176BEB" w:rsidRPr="00176BEB" w:rsidRDefault="00DB14FE" w:rsidP="00176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 апреля 2023 года                                                                                            № 17</w:t>
      </w:r>
      <w:r w:rsidR="00176BEB" w:rsidRPr="00176B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76BEB" w:rsidRPr="00176BEB" w:rsidRDefault="00DB14FE" w:rsidP="00176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Сельской Думы СП «Деревня Заболотье»  от 30.09.2019 г № 53 «</w:t>
      </w:r>
      <w:r w:rsidR="00176BEB" w:rsidRPr="00176BEB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оплате труда лиц, замещающих муниципальные должности муниципальной службы в органах местного самоуправления муниципального образования</w:t>
      </w:r>
    </w:p>
    <w:p w:rsidR="00176BEB" w:rsidRPr="00176BEB" w:rsidRDefault="00176BEB" w:rsidP="00176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BEB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"Деревня Заболотье"</w:t>
      </w:r>
      <w:r w:rsidR="00DB14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76BE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B1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76BEB" w:rsidRPr="00176BEB" w:rsidRDefault="00176BEB" w:rsidP="00176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BEB">
        <w:rPr>
          <w:rFonts w:ascii="Times New Roman" w:eastAsia="Times New Roman" w:hAnsi="Times New Roman" w:cs="Times New Roman"/>
          <w:sz w:val="24"/>
          <w:szCs w:val="24"/>
        </w:rPr>
        <w:t>(в ред. решений </w:t>
      </w:r>
      <w:hyperlink r:id="rId5" w:tgtFrame="ChangingDocument" w:history="1">
        <w:r w:rsidRPr="00176BE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23.09.2022 № 22/1</w:t>
        </w:r>
      </w:hyperlink>
      <w:r w:rsidRPr="00176BEB">
        <w:rPr>
          <w:rFonts w:ascii="Times New Roman" w:eastAsia="Times New Roman" w:hAnsi="Times New Roman" w:cs="Times New Roman"/>
          <w:sz w:val="24"/>
          <w:szCs w:val="24"/>
        </w:rPr>
        <w:t>; </w:t>
      </w:r>
      <w:hyperlink r:id="rId6" w:tgtFrame="ChangingDocument" w:history="1">
        <w:r w:rsidRPr="00176BE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28.11.2022 № 30</w:t>
        </w:r>
      </w:hyperlink>
      <w:r w:rsidRPr="00176B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B14FE" w:rsidRDefault="00176BEB" w:rsidP="00176B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BE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</w:t>
      </w:r>
    </w:p>
    <w:p w:rsidR="00176BEB" w:rsidRPr="00176BEB" w:rsidRDefault="00672FCE" w:rsidP="0067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proofErr w:type="gramStart"/>
      <w:r w:rsidR="00DB14FE">
        <w:rPr>
          <w:rFonts w:ascii="Times New Roman" w:eastAsia="Times New Roman" w:hAnsi="Times New Roman" w:cs="Times New Roman"/>
          <w:bCs/>
          <w:sz w:val="24"/>
          <w:szCs w:val="24"/>
        </w:rPr>
        <w:t>Рассмотрев экспертное заключение администрации Управления Губернатора</w:t>
      </w:r>
      <w:r w:rsidR="00176BEB" w:rsidRPr="00176B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B1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14FE" w:rsidRPr="00DB14FE">
        <w:rPr>
          <w:rFonts w:ascii="Times New Roman" w:eastAsia="Times New Roman" w:hAnsi="Times New Roman" w:cs="Times New Roman"/>
          <w:bCs/>
          <w:sz w:val="24"/>
          <w:szCs w:val="24"/>
        </w:rPr>
        <w:t>Калужской области</w:t>
      </w:r>
      <w:r w:rsidR="00DB14F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10.01.2023 г № 61-Г-14/2023 г, </w:t>
      </w:r>
      <w:r w:rsidR="00DB1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14F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6BEB" w:rsidRPr="00176BE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ст. ст. 7, 43 Федерального закона от 06.10.2003 N </w:t>
      </w:r>
      <w:hyperlink r:id="rId7" w:history="1">
        <w:r w:rsidR="00176BEB" w:rsidRPr="00176BE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131-ФЗ</w:t>
        </w:r>
      </w:hyperlink>
      <w:r w:rsidR="00176BEB" w:rsidRPr="00176BEB">
        <w:rPr>
          <w:rFonts w:ascii="Times New Roman" w:eastAsia="Times New Roman" w:hAnsi="Times New Roman" w:cs="Times New Roman"/>
          <w:sz w:val="24"/>
          <w:szCs w:val="24"/>
        </w:rPr>
        <w:t> "</w:t>
      </w:r>
      <w:hyperlink r:id="rId8" w:history="1">
        <w:r w:rsidR="00176BEB" w:rsidRPr="00176BE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176BEB" w:rsidRPr="00176BEB">
        <w:rPr>
          <w:rFonts w:ascii="Times New Roman" w:eastAsia="Times New Roman" w:hAnsi="Times New Roman" w:cs="Times New Roman"/>
          <w:sz w:val="24"/>
          <w:szCs w:val="24"/>
        </w:rPr>
        <w:t> Федерации", со ст. 22 Федерального закона от 02.03.2007 N</w:t>
      </w:r>
      <w:hyperlink r:id="rId9" w:history="1">
        <w:r w:rsidR="00176BEB" w:rsidRPr="00176BE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 25-ФЗ</w:t>
        </w:r>
      </w:hyperlink>
      <w:r w:rsidR="00176BEB" w:rsidRPr="00176BEB">
        <w:rPr>
          <w:rFonts w:ascii="Times New Roman" w:eastAsia="Times New Roman" w:hAnsi="Times New Roman" w:cs="Times New Roman"/>
          <w:sz w:val="24"/>
          <w:szCs w:val="24"/>
        </w:rPr>
        <w:t> "О муниципальной службе в Российской Федерации", Федеральным законом от 07.02.2011 N 6-ФЗ "Об общих принципах</w:t>
      </w:r>
      <w:proofErr w:type="gramEnd"/>
      <w:r w:rsidR="00176BEB" w:rsidRPr="00176BE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образований",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законом Калужской области от 27 декабря 2006 г № 275-ОЗ « О Реестре государственных должностей Калужской области и должностей государственной гражданской службы Калужской области, оплате труда, замещающих государственные должности</w:t>
      </w:r>
      <w:r w:rsidR="00176BEB" w:rsidRPr="00176BE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Калужской области, и государственных гражданских служащих Калужской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505F7">
        <w:fldChar w:fldCharType="begin"/>
      </w:r>
      <w:r w:rsidR="007505F7">
        <w:instrText>HYPERLINK "http://bd-registr2:8081/content/act/70518e4e-345c-4a22-929f-29b8637eee8d.doc"</w:instrText>
      </w:r>
      <w:r w:rsidR="007505F7">
        <w:fldChar w:fldCharType="separate"/>
      </w:r>
      <w:r w:rsidR="00176BEB" w:rsidRPr="00176BEB">
        <w:rPr>
          <w:rFonts w:ascii="Times New Roman" w:eastAsia="Times New Roman" w:hAnsi="Times New Roman" w:cs="Times New Roman"/>
          <w:color w:val="0000FF"/>
          <w:sz w:val="24"/>
          <w:szCs w:val="24"/>
        </w:rPr>
        <w:t>Уставом</w:t>
      </w:r>
      <w:r w:rsidR="007505F7">
        <w:fldChar w:fldCharType="end"/>
      </w:r>
      <w:r w:rsidR="00176BEB" w:rsidRPr="00176BEB">
        <w:rPr>
          <w:rFonts w:ascii="Times New Roman" w:eastAsia="Times New Roman" w:hAnsi="Times New Roman" w:cs="Times New Roman"/>
          <w:sz w:val="24"/>
          <w:szCs w:val="24"/>
        </w:rPr>
        <w:t> муниципального образования сельского поселения "Деревня Заболотье", Сельская Дума</w:t>
      </w:r>
    </w:p>
    <w:p w:rsidR="00176BEB" w:rsidRDefault="00176BEB" w:rsidP="0017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BEB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РЕШИЛА:</w:t>
      </w:r>
    </w:p>
    <w:p w:rsidR="00BA2DE2" w:rsidRDefault="00BA2DE2" w:rsidP="00BA2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1.</w:t>
      </w:r>
      <w:r w:rsidRPr="00BA2DE2">
        <w:rPr>
          <w:rFonts w:ascii="Times New Roman" w:eastAsia="Times New Roman" w:hAnsi="Times New Roman" w:cs="Times New Roman"/>
          <w:bCs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 Приложения № 2 к решению изложить в новой редакции:</w:t>
      </w:r>
    </w:p>
    <w:p w:rsidR="00BA2DE2" w:rsidRDefault="00BA2DE2" w:rsidP="00BA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3. Размер доплаты</w:t>
      </w:r>
      <w:r w:rsidRPr="00BA2DE2">
        <w:rPr>
          <w:rFonts w:ascii="Times New Roman" w:eastAsia="Times New Roman" w:hAnsi="Times New Roman" w:cs="Times New Roman"/>
          <w:sz w:val="24"/>
          <w:szCs w:val="24"/>
        </w:rPr>
        <w:t xml:space="preserve"> за совмещение профессий (должностей), </w:t>
      </w:r>
      <w:proofErr w:type="gramStart"/>
      <w:r w:rsidRPr="00BA2DE2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proofErr w:type="gramEnd"/>
      <w:r w:rsidRPr="00BA2DE2">
        <w:rPr>
          <w:rFonts w:ascii="Times New Roman" w:eastAsia="Times New Roman" w:hAnsi="Times New Roman" w:cs="Times New Roman"/>
          <w:sz w:val="24"/>
          <w:szCs w:val="24"/>
        </w:rPr>
        <w:t xml:space="preserve"> зон обслуживания, исполнение обязанностей временно отсутствующего работника без освобождения от работы, определенной трудовым договором, регулируется Трудовым кодексом Российской Федерации от 30 декабря 2001г. N197-ФЗ,  оформляется в соответствии со ст. 60.2 и ст. 151 ТК РФ, путем заключения дополнительного соглашения, и носит разовый, но не системный характер и не требует принятия отдельного правового акта</w:t>
      </w:r>
      <w:proofErr w:type="gramStart"/>
      <w:r w:rsidRPr="00BA2D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4E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7854ED" w:rsidRDefault="00BA2DE2" w:rsidP="00BA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2. Пункт 6.3 Приложения № 2 к решению исключить</w:t>
      </w:r>
    </w:p>
    <w:p w:rsidR="007854ED" w:rsidRDefault="007854ED" w:rsidP="00BA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 Приложение № 3 к решению изложить в новой редакции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прилагается)</w:t>
      </w:r>
    </w:p>
    <w:p w:rsidR="00BA2DE2" w:rsidRDefault="007854ED" w:rsidP="00BA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</w:t>
      </w:r>
      <w:r w:rsidR="00BA2D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 9 Приложения № 4 к решению исключить.</w:t>
      </w:r>
    </w:p>
    <w:p w:rsidR="007854ED" w:rsidRDefault="007854ED" w:rsidP="00BA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 Приложение № 6 к решению исключить.</w:t>
      </w:r>
    </w:p>
    <w:p w:rsidR="007854ED" w:rsidRDefault="007854ED" w:rsidP="00BA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4ED" w:rsidRDefault="007854ED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Глава сельского поселения</w:t>
      </w: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«Деревня Заболотье»                                                                      Кочемина В.М.</w:t>
      </w: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F3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F3" w:rsidRPr="00F14AF3" w:rsidRDefault="00F14AF3" w:rsidP="00F1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F3" w:rsidRPr="00F14AF3" w:rsidRDefault="00F14AF3" w:rsidP="00F1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AF3">
        <w:rPr>
          <w:rFonts w:ascii="Times New Roman" w:eastAsia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14AF3" w:rsidRPr="00F14AF3" w:rsidRDefault="00F14AF3" w:rsidP="00F1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AF3">
        <w:rPr>
          <w:rFonts w:ascii="Times New Roman" w:eastAsia="Times New Roman" w:hAnsi="Times New Roman" w:cs="Times New Roman"/>
          <w:sz w:val="24"/>
          <w:szCs w:val="24"/>
        </w:rPr>
        <w:t>к решению Сельской Думы</w:t>
      </w:r>
    </w:p>
    <w:p w:rsidR="00F14AF3" w:rsidRPr="00F14AF3" w:rsidRDefault="00F14AF3" w:rsidP="00F1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A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сельского </w:t>
      </w:r>
    </w:p>
    <w:p w:rsidR="00F14AF3" w:rsidRPr="00F14AF3" w:rsidRDefault="00F14AF3" w:rsidP="00F1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AF3">
        <w:rPr>
          <w:rFonts w:ascii="Times New Roman" w:eastAsia="Times New Roman" w:hAnsi="Times New Roman" w:cs="Times New Roman"/>
          <w:sz w:val="24"/>
          <w:szCs w:val="24"/>
        </w:rPr>
        <w:t xml:space="preserve">поселения «Деревня  </w:t>
      </w:r>
      <w:r>
        <w:rPr>
          <w:rFonts w:ascii="Times New Roman" w:eastAsia="Times New Roman" w:hAnsi="Times New Roman" w:cs="Times New Roman"/>
          <w:sz w:val="24"/>
          <w:szCs w:val="24"/>
        </w:rPr>
        <w:t>Заболотье</w:t>
      </w:r>
      <w:r w:rsidRPr="00F14A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14AF3" w:rsidRPr="00F14AF3" w:rsidRDefault="00F14AF3" w:rsidP="00F14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31.10.2019 г. № 53</w:t>
      </w:r>
    </w:p>
    <w:p w:rsidR="00F14AF3" w:rsidRPr="00F14AF3" w:rsidRDefault="00F14AF3" w:rsidP="00F1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F3" w:rsidRPr="00F14AF3" w:rsidRDefault="00F14AF3" w:rsidP="00F1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F3" w:rsidRPr="00F14AF3" w:rsidRDefault="00F14AF3" w:rsidP="00F1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F3" w:rsidRPr="00F14AF3" w:rsidRDefault="00F14AF3" w:rsidP="00F14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AF3">
        <w:rPr>
          <w:rFonts w:ascii="Times New Roman" w:eastAsia="Times New Roman" w:hAnsi="Times New Roman" w:cs="Times New Roman"/>
          <w:b/>
          <w:sz w:val="24"/>
          <w:szCs w:val="24"/>
        </w:rPr>
        <w:t>Размеры ежемесячной надбавки</w:t>
      </w:r>
    </w:p>
    <w:p w:rsidR="00F14AF3" w:rsidRPr="00F14AF3" w:rsidRDefault="00F14AF3" w:rsidP="00F14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AF3">
        <w:rPr>
          <w:rFonts w:ascii="Times New Roman" w:eastAsia="Times New Roman" w:hAnsi="Times New Roman" w:cs="Times New Roman"/>
          <w:b/>
          <w:sz w:val="24"/>
          <w:szCs w:val="24"/>
        </w:rPr>
        <w:t>к должностному окладу за классный чин муниципальным служащим</w:t>
      </w:r>
    </w:p>
    <w:p w:rsidR="00F14AF3" w:rsidRPr="00F14AF3" w:rsidRDefault="00F14AF3" w:rsidP="00F14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AF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Заболотье</w:t>
      </w:r>
      <w:r w:rsidRPr="00F14A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14AF3" w:rsidRPr="00F14AF3" w:rsidRDefault="00F14AF3" w:rsidP="00F1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783"/>
      </w:tblGrid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классного чина муниципальной службы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Ежемесячная надбавка к должностному окладу за классный чин </w:t>
            </w:r>
            <w:proofErr w:type="gramStart"/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</w:t>
            </w:r>
            <w:proofErr w:type="gramEnd"/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служащим (в рублях в месяц)</w:t>
            </w:r>
          </w:p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F14AF3" w:rsidRPr="00F14AF3" w:rsidTr="0073731A">
        <w:tc>
          <w:tcPr>
            <w:tcW w:w="5580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783" w:type="dxa"/>
            <w:shd w:val="clear" w:color="auto" w:fill="auto"/>
          </w:tcPr>
          <w:p w:rsidR="00F14AF3" w:rsidRPr="00F14AF3" w:rsidRDefault="00F14AF3" w:rsidP="00F1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F14AF3" w:rsidRPr="00F14AF3" w:rsidRDefault="00F14AF3" w:rsidP="00F1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F3" w:rsidRPr="00BA2DE2" w:rsidRDefault="00F14AF3" w:rsidP="0078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4AF3" w:rsidRPr="00BA2DE2" w:rsidSect="0075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6BEB"/>
    <w:rsid w:val="00176BEB"/>
    <w:rsid w:val="004E74CB"/>
    <w:rsid w:val="00672FCE"/>
    <w:rsid w:val="007505F7"/>
    <w:rsid w:val="007854ED"/>
    <w:rsid w:val="00866159"/>
    <w:rsid w:val="00BA2DE2"/>
    <w:rsid w:val="00DB14FE"/>
    <w:rsid w:val="00F1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7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BEB"/>
    <w:rPr>
      <w:color w:val="0000FF"/>
      <w:u w:val="single"/>
    </w:rPr>
  </w:style>
  <w:style w:type="character" w:customStyle="1" w:styleId="hyperlink">
    <w:name w:val="hyperlink"/>
    <w:basedOn w:val="a0"/>
    <w:rsid w:val="00176BEB"/>
  </w:style>
  <w:style w:type="paragraph" w:customStyle="1" w:styleId="consplusnormal">
    <w:name w:val="consplusnormal"/>
    <w:basedOn w:val="a"/>
    <w:rsid w:val="0017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17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7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cb0302c3-af8e-42cb-bc56-0a5cfb12d63e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f36ceee1-95cb-4341-a2f3-6458423c014e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5F92-70FF-43A4-893E-738B9A11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2023-04-17T09:49:00Z</cp:lastPrinted>
  <dcterms:created xsi:type="dcterms:W3CDTF">2023-04-17T09:50:00Z</dcterms:created>
  <dcterms:modified xsi:type="dcterms:W3CDTF">2023-04-17T09:50:00Z</dcterms:modified>
</cp:coreProperties>
</file>