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86E" w:rsidRDefault="00B548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</w:t>
      </w:r>
    </w:p>
    <w:p w:rsidR="00B5486E" w:rsidRDefault="00B548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5486E" w:rsidRDefault="00B548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(исполнительно-распорядительный орган)</w:t>
      </w:r>
    </w:p>
    <w:p w:rsidR="00B5486E" w:rsidRDefault="00B548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ЗАБОЛОТЬЕ»</w:t>
      </w:r>
    </w:p>
    <w:p w:rsidR="00B5486E" w:rsidRDefault="00B5486E">
      <w:pPr>
        <w:jc w:val="center"/>
        <w:rPr>
          <w:b/>
          <w:bCs/>
          <w:sz w:val="28"/>
          <w:szCs w:val="28"/>
        </w:rPr>
      </w:pPr>
    </w:p>
    <w:p w:rsidR="00B5486E" w:rsidRDefault="00B5486E">
      <w:pPr>
        <w:jc w:val="center"/>
        <w:rPr>
          <w:rFonts w:eastAsia="Calibri"/>
          <w:b/>
          <w:i/>
          <w:iCs/>
          <w:color w:val="FF3333"/>
        </w:rPr>
      </w:pPr>
      <w:r>
        <w:rPr>
          <w:rFonts w:eastAsia="Calibri"/>
          <w:b/>
          <w:spacing w:val="60"/>
          <w:sz w:val="28"/>
          <w:szCs w:val="28"/>
        </w:rPr>
        <w:t>ПОСТАНОВЛЕНИЕ</w:t>
      </w:r>
    </w:p>
    <w:p w:rsidR="00B5486E" w:rsidRDefault="00B5486E">
      <w:pPr>
        <w:rPr>
          <w:b/>
          <w:sz w:val="28"/>
          <w:szCs w:val="28"/>
        </w:rPr>
      </w:pPr>
    </w:p>
    <w:p w:rsidR="00B5486E" w:rsidRDefault="00B5486E">
      <w:pPr>
        <w:tabs>
          <w:tab w:val="right" w:pos="9354"/>
        </w:tabs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от </w:t>
      </w:r>
      <w:r w:rsidR="00337606">
        <w:rPr>
          <w:b/>
          <w:sz w:val="28"/>
          <w:szCs w:val="28"/>
        </w:rPr>
        <w:t xml:space="preserve">30 июня </w:t>
      </w:r>
      <w:r>
        <w:rPr>
          <w:b/>
          <w:sz w:val="28"/>
          <w:szCs w:val="28"/>
        </w:rPr>
        <w:t>2025г.</w:t>
      </w:r>
      <w:r>
        <w:rPr>
          <w:b/>
          <w:sz w:val="28"/>
          <w:szCs w:val="28"/>
        </w:rPr>
        <w:tab/>
        <w:t xml:space="preserve">№ </w:t>
      </w:r>
      <w:r w:rsidR="00337606">
        <w:rPr>
          <w:b/>
          <w:sz w:val="28"/>
          <w:szCs w:val="28"/>
        </w:rPr>
        <w:t>17</w:t>
      </w:r>
    </w:p>
    <w:p w:rsidR="00B5486E" w:rsidRDefault="00B5486E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5486E" w:rsidRDefault="00B5486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и методики прогнозирования поступлений доходов в бюджет сельского поселения «Деревня Заболотье» </w:t>
      </w:r>
    </w:p>
    <w:p w:rsidR="00B5486E" w:rsidRDefault="00B5486E">
      <w:pPr>
        <w:jc w:val="center"/>
        <w:rPr>
          <w:b/>
          <w:sz w:val="28"/>
        </w:rPr>
      </w:pPr>
    </w:p>
    <w:p w:rsidR="00B5486E" w:rsidRDefault="00262408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sz w:val="28"/>
          <w:szCs w:val="28"/>
        </w:rPr>
        <w:t>Рассмотрев Представление Людиновской городской прокуратуры от 18.06.2025 г № 7-63-2025, АА № 083364, в</w:t>
      </w:r>
      <w:r w:rsidR="00B5486E">
        <w:rPr>
          <w:sz w:val="28"/>
          <w:szCs w:val="28"/>
        </w:rPr>
        <w:t xml:space="preserve"> соответствии с пунктом 1 статьи 160.1 Бюджетного кодекса Российской Федерации, Постановлением Правительства РФ от 23 июня 2016г. № 574 «Об общих требованиях к методике прогнозирования поступлений доходов в бюджеты бюджетной системы Российской Федерации», администрация сельского поселения «Деревня Заболотье»</w:t>
      </w:r>
    </w:p>
    <w:p w:rsidR="00B5486E" w:rsidRPr="00337606" w:rsidRDefault="00B5486E">
      <w:pPr>
        <w:pStyle w:val="210"/>
        <w:spacing w:after="0" w:line="240" w:lineRule="auto"/>
        <w:ind w:firstLine="720"/>
        <w:rPr>
          <w:b/>
        </w:rPr>
      </w:pPr>
    </w:p>
    <w:p w:rsidR="00B5486E" w:rsidRPr="00337606" w:rsidRDefault="00B5486E">
      <w:pPr>
        <w:pStyle w:val="210"/>
        <w:spacing w:after="0" w:line="240" w:lineRule="auto"/>
        <w:ind w:firstLine="709"/>
        <w:rPr>
          <w:sz w:val="28"/>
          <w:szCs w:val="28"/>
        </w:rPr>
      </w:pPr>
      <w:r w:rsidRPr="00337606">
        <w:rPr>
          <w:b/>
        </w:rPr>
        <w:t>ПОСТАНОВЛЯЕТ:</w:t>
      </w:r>
    </w:p>
    <w:p w:rsidR="00B5486E" w:rsidRPr="00337606" w:rsidRDefault="00B5486E">
      <w:pPr>
        <w:pStyle w:val="210"/>
        <w:tabs>
          <w:tab w:val="left" w:pos="14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37606">
        <w:rPr>
          <w:sz w:val="28"/>
          <w:szCs w:val="28"/>
        </w:rPr>
        <w:t xml:space="preserve">1. Утвердить </w:t>
      </w:r>
      <w:r w:rsidRPr="00337606">
        <w:rPr>
          <w:sz w:val="28"/>
        </w:rPr>
        <w:t>Порядок прогнозирования поступлений доходов в бюджет сельского поселения «Деревня Заболотье»</w:t>
      </w:r>
      <w:r w:rsidRPr="00337606">
        <w:rPr>
          <w:b/>
          <w:sz w:val="28"/>
        </w:rPr>
        <w:t xml:space="preserve"> </w:t>
      </w:r>
      <w:r w:rsidRPr="00337606">
        <w:rPr>
          <w:sz w:val="28"/>
        </w:rPr>
        <w:t>согласно приложению к настоящему постановлению</w:t>
      </w:r>
      <w:r w:rsidRPr="00337606">
        <w:rPr>
          <w:sz w:val="28"/>
          <w:szCs w:val="28"/>
        </w:rPr>
        <w:t>.</w:t>
      </w:r>
    </w:p>
    <w:p w:rsidR="00B5486E" w:rsidRPr="00337606" w:rsidRDefault="00B5486E">
      <w:pPr>
        <w:pStyle w:val="21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37606">
        <w:rPr>
          <w:sz w:val="28"/>
          <w:szCs w:val="28"/>
        </w:rPr>
        <w:t>2. Постановление администрации сельского поселения «Деревня Заболотье» от 31 августа 2016 г. № 73 «Об утверждении Методики прогнозирования поступлений доходов в бюджет поселения» признать утратившим силу.</w:t>
      </w:r>
    </w:p>
    <w:p w:rsidR="00B5486E" w:rsidRPr="00337606" w:rsidRDefault="00B5486E">
      <w:pPr>
        <w:ind w:firstLine="709"/>
        <w:jc w:val="both"/>
        <w:rPr>
          <w:sz w:val="28"/>
          <w:szCs w:val="28"/>
          <w:shd w:val="clear" w:color="auto" w:fill="FFFFFF"/>
        </w:rPr>
      </w:pPr>
      <w:r w:rsidRPr="00337606">
        <w:rPr>
          <w:sz w:val="28"/>
          <w:szCs w:val="28"/>
          <w:shd w:val="clear" w:color="auto" w:fill="FFFFFF"/>
        </w:rPr>
        <w:t xml:space="preserve">3. Контроль за исполнением настоящего постановления </w:t>
      </w:r>
      <w:r w:rsidR="00337606">
        <w:rPr>
          <w:sz w:val="28"/>
          <w:szCs w:val="28"/>
          <w:shd w:val="clear" w:color="auto" w:fill="FFFFFF"/>
        </w:rPr>
        <w:t>оставляю за собой</w:t>
      </w:r>
    </w:p>
    <w:p w:rsidR="00B5486E" w:rsidRPr="00337606" w:rsidRDefault="00B5486E">
      <w:pPr>
        <w:ind w:firstLine="709"/>
        <w:jc w:val="both"/>
        <w:rPr>
          <w:sz w:val="28"/>
        </w:rPr>
      </w:pPr>
      <w:r w:rsidRPr="00337606">
        <w:rPr>
          <w:sz w:val="28"/>
          <w:szCs w:val="28"/>
          <w:shd w:val="clear" w:color="auto" w:fill="FFFFFF"/>
        </w:rPr>
        <w:t>4. Настоящее постановление вступает в силу с даты подписания и применяется к правоотношениям, возникающим при составлении и исполнении бюджета муниципального образования, начиная с бюджета на 2025 год и на плановый период 2026 и 2027 годов.</w:t>
      </w:r>
    </w:p>
    <w:p w:rsidR="00B5486E" w:rsidRPr="00337606" w:rsidRDefault="00B5486E">
      <w:pPr>
        <w:jc w:val="both"/>
        <w:rPr>
          <w:sz w:val="28"/>
        </w:rPr>
      </w:pPr>
    </w:p>
    <w:p w:rsidR="00B5486E" w:rsidRPr="00337606" w:rsidRDefault="004038AC">
      <w:pPr>
        <w:jc w:val="both"/>
        <w:rPr>
          <w:sz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8" type="#_x0000_t75" style="position:absolute;left:0;text-align:left;margin-left:168pt;margin-top:10.7pt;width:130.5pt;height:129pt;z-index:-1;visibility:visible">
            <v:imagedata r:id="rId8" o:title=""/>
          </v:shape>
        </w:pict>
      </w:r>
    </w:p>
    <w:p w:rsidR="00337606" w:rsidRDefault="00B5486E">
      <w:pPr>
        <w:tabs>
          <w:tab w:val="right" w:pos="9354"/>
        </w:tabs>
        <w:rPr>
          <w:sz w:val="28"/>
          <w:szCs w:val="28"/>
        </w:rPr>
      </w:pPr>
      <w:r w:rsidRPr="00337606">
        <w:rPr>
          <w:sz w:val="28"/>
          <w:szCs w:val="28"/>
        </w:rPr>
        <w:t xml:space="preserve">Глава администрации </w:t>
      </w:r>
    </w:p>
    <w:p w:rsidR="00B5486E" w:rsidRPr="00337606" w:rsidRDefault="00B5486E">
      <w:pPr>
        <w:tabs>
          <w:tab w:val="right" w:pos="9354"/>
        </w:tabs>
        <w:rPr>
          <w:sz w:val="28"/>
          <w:szCs w:val="28"/>
        </w:rPr>
      </w:pPr>
      <w:r w:rsidRPr="00337606">
        <w:rPr>
          <w:sz w:val="28"/>
          <w:szCs w:val="28"/>
        </w:rPr>
        <w:t>сельского</w:t>
      </w:r>
      <w:r w:rsidR="00337606">
        <w:rPr>
          <w:sz w:val="28"/>
          <w:szCs w:val="28"/>
        </w:rPr>
        <w:t xml:space="preserve"> поселения </w:t>
      </w:r>
      <w:r w:rsidR="00337606">
        <w:rPr>
          <w:sz w:val="28"/>
          <w:szCs w:val="28"/>
        </w:rPr>
        <w:br/>
        <w:t>«Деревня Заболотье»                                                         В.П.Соколов</w:t>
      </w:r>
    </w:p>
    <w:p w:rsidR="00B5486E" w:rsidRPr="00337606" w:rsidRDefault="00B5486E">
      <w:pPr>
        <w:rPr>
          <w:sz w:val="28"/>
          <w:szCs w:val="28"/>
        </w:rPr>
      </w:pPr>
    </w:p>
    <w:p w:rsidR="00B5486E" w:rsidRDefault="00B5486E">
      <w:pPr>
        <w:pageBreakBefore/>
        <w:rPr>
          <w:color w:val="000000"/>
          <w:sz w:val="28"/>
          <w:szCs w:val="28"/>
        </w:rPr>
      </w:pPr>
    </w:p>
    <w:p w:rsidR="00B5486E" w:rsidRDefault="00B5486E">
      <w:pPr>
        <w:tabs>
          <w:tab w:val="center" w:pos="4677"/>
        </w:tabs>
        <w:ind w:left="4677"/>
        <w:jc w:val="right"/>
      </w:pPr>
      <w:r>
        <w:t xml:space="preserve">Приложение </w:t>
      </w:r>
    </w:p>
    <w:p w:rsidR="00B5486E" w:rsidRDefault="00B5486E">
      <w:pPr>
        <w:tabs>
          <w:tab w:val="center" w:pos="4677"/>
        </w:tabs>
        <w:ind w:left="4677"/>
        <w:jc w:val="right"/>
      </w:pPr>
      <w:r>
        <w:t xml:space="preserve">к постановлению администрации </w:t>
      </w:r>
    </w:p>
    <w:p w:rsidR="00B5486E" w:rsidRDefault="00B5486E">
      <w:pPr>
        <w:tabs>
          <w:tab w:val="center" w:pos="4677"/>
        </w:tabs>
        <w:ind w:left="4677"/>
        <w:jc w:val="right"/>
      </w:pPr>
      <w:r>
        <w:t>сельского поселения «Деревня Заболотье»</w:t>
      </w:r>
    </w:p>
    <w:p w:rsidR="00B5486E" w:rsidRDefault="00B5486E">
      <w:pPr>
        <w:tabs>
          <w:tab w:val="center" w:pos="4677"/>
        </w:tabs>
        <w:ind w:left="4677"/>
        <w:jc w:val="right"/>
      </w:pPr>
      <w:r>
        <w:t xml:space="preserve">от </w:t>
      </w:r>
      <w:r w:rsidR="00337606">
        <w:t>30.06.2024г</w:t>
      </w:r>
      <w:r>
        <w:t xml:space="preserve"> №</w:t>
      </w:r>
      <w:r w:rsidR="00337606">
        <w:t xml:space="preserve"> 17</w:t>
      </w:r>
    </w:p>
    <w:p w:rsidR="00B5486E" w:rsidRDefault="00B5486E">
      <w:pPr>
        <w:jc w:val="center"/>
      </w:pPr>
    </w:p>
    <w:p w:rsidR="00B5486E" w:rsidRDefault="00B5486E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5486E" w:rsidRDefault="00B5486E">
      <w:pPr>
        <w:tabs>
          <w:tab w:val="left" w:pos="1134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прогнозирования поступлений доходов в бюджет </w:t>
      </w:r>
    </w:p>
    <w:p w:rsidR="00B5486E" w:rsidRDefault="00B5486E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Заболотье»</w:t>
      </w:r>
    </w:p>
    <w:p w:rsidR="00B5486E" w:rsidRDefault="00B5486E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</w:p>
    <w:p w:rsidR="00B5486E" w:rsidRDefault="00B5486E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5486E" w:rsidRDefault="00B5486E">
      <w:pPr>
        <w:ind w:left="1080"/>
        <w:rPr>
          <w:b/>
          <w:sz w:val="28"/>
          <w:szCs w:val="28"/>
        </w:rPr>
      </w:pPr>
    </w:p>
    <w:p w:rsidR="00B5486E" w:rsidRDefault="00B5486E">
      <w:pPr>
        <w:autoSpaceDE w:val="0"/>
        <w:ind w:firstLine="709"/>
        <w:jc w:val="both"/>
        <w:rPr>
          <w:rStyle w:val="ac"/>
          <w:sz w:val="28"/>
          <w:shd w:val="clear" w:color="auto" w:fill="auto"/>
        </w:rPr>
      </w:pPr>
      <w:r>
        <w:rPr>
          <w:rStyle w:val="ac"/>
          <w:sz w:val="28"/>
          <w:shd w:val="clear" w:color="auto" w:fill="auto"/>
        </w:rPr>
        <w:t>1. Настоящий Порядок определяет методику прогнозирования поступлений доходов в бюджет сельского поселения «Деревня Заболотье», администрирование которых осуществляет администрация сельского поселения «Деревня Заболотье» (далее - главный администратор доходов, администратор доходов).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rStyle w:val="ac"/>
          <w:sz w:val="28"/>
          <w:shd w:val="clear" w:color="auto" w:fill="auto"/>
        </w:rPr>
        <w:t xml:space="preserve">2. </w:t>
      </w:r>
      <w:r>
        <w:rPr>
          <w:rStyle w:val="ac"/>
          <w:color w:val="auto"/>
          <w:sz w:val="28"/>
          <w:szCs w:val="28"/>
          <w:shd w:val="clear" w:color="auto" w:fill="auto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B5486E" w:rsidRPr="00CF1C7D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доходов бюджета сельского поселения «Деревня Заболотье», администрирование которых осуществляет администратор доходов, наделенный соответствующими полномочиями, утверждается администрацией сельского поселения «Деревня Заболотье» </w:t>
      </w:r>
      <w:r w:rsidRPr="00CF1C7D">
        <w:rPr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Федерации. 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Доходы бюджета сельского поселения «Деревня Заболотье»,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сельского поселения «Деревня Заболотье».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Планируемый объем непрогнозируемых доходов подлежит включению в доходную часть бюджета сельского поселения «Деревня Заболотье» в течение финансового года с учетом документов, устанавливающих </w:t>
      </w:r>
      <w:r>
        <w:rPr>
          <w:sz w:val="28"/>
          <w:szCs w:val="28"/>
        </w:rPr>
        <w:lastRenderedPageBreak/>
        <w:t>соответствующие полномочия и информации о фактическом поступлении доходов.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года, в случае изменения тенденции поступлений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 по кодам: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непрогнозируемых доходов  - с учетом абзаца 3 настоящего пункта;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прогнозируемых доходов -  с учетом пункта 10 настоящего Порядка.</w:t>
      </w:r>
    </w:p>
    <w:p w:rsidR="00B5486E" w:rsidRDefault="00B5486E">
      <w:pPr>
        <w:autoSpaceDE w:val="0"/>
        <w:ind w:firstLine="709"/>
        <w:jc w:val="both"/>
        <w:rPr>
          <w:rStyle w:val="ac"/>
          <w:color w:val="auto"/>
          <w:sz w:val="28"/>
          <w:szCs w:val="28"/>
          <w:shd w:val="clear" w:color="auto" w:fill="auto"/>
        </w:rPr>
      </w:pPr>
      <w:r>
        <w:rPr>
          <w:sz w:val="28"/>
          <w:szCs w:val="28"/>
        </w:rPr>
        <w:t>5. При расчете прогнозного объема поступлений доходов предусматривается использование оценки ожидаемых результатов работы по взысканию задолженности по платежам в бюджет (за исключением задолженности, подлежащей учету на забалансовых счетах до принятия решения о ее восстановлении на балансовых счетах или списании с забалансовых счетов), получаемой на основании данных о планирующемся зачислении или с применением одного из методов (сочетания методов), указанных в пункте 9 настоящего Порядка,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 сельского поселения «Деревня Заболотье»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Калужской области и представительных органов муниципального района «Город Людиново и Людиновский район» Калужской области и сельского поселения «Деревня Заболотье».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rStyle w:val="ac"/>
          <w:color w:val="auto"/>
          <w:sz w:val="28"/>
          <w:szCs w:val="28"/>
          <w:shd w:val="clear" w:color="auto" w:fill="auto"/>
        </w:rPr>
        <w:t xml:space="preserve">6. Методика прогнозирования составляется с учетом нормативных правовых актов Российской Федерации, Калужской области,  представительного органа муниципального района «Город Людиново и Людиновский район» Калужской области, решений Сельской Думы сельского поселения «Деревня Заболотье».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Pr="00337606">
        <w:rPr>
          <w:rStyle w:val="ac"/>
          <w:color w:val="auto"/>
          <w:sz w:val="28"/>
          <w:szCs w:val="28"/>
          <w:shd w:val="clear" w:color="auto" w:fill="auto"/>
        </w:rPr>
        <w:t>структурного подразделения (должностного лица)</w:t>
      </w:r>
      <w:r>
        <w:rPr>
          <w:rStyle w:val="ac"/>
          <w:color w:val="auto"/>
          <w:sz w:val="28"/>
          <w:szCs w:val="28"/>
          <w:shd w:val="clear" w:color="auto" w:fill="auto"/>
        </w:rPr>
        <w:t xml:space="preserve"> администрации сельского поселения «Деревня Заболотье», ответственного за составление проекта местного бюджета.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Прогнозирование доходов бюджета осуществляется на основе: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показателей прогноза социально-экономического развития Российской Федерации, Калужской области, муниципального района «Город Людиново и Людиновский район» Калужской области, сельского поселения «Деревня Заболотье» в случаях, когда прогноз соответствующего вида </w:t>
      </w:r>
      <w:r>
        <w:rPr>
          <w:iCs/>
          <w:sz w:val="28"/>
          <w:szCs w:val="28"/>
        </w:rPr>
        <w:t xml:space="preserve">доходов </w:t>
      </w:r>
      <w:r>
        <w:rPr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основных направлений бюджетной и налоговой политики;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действующего бюджетного и налогового законодательства с учетом предполагаемых изменений.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Прогнозирование доходов бюджета включает проведение следующих мероприятий: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расчет прогноза поступлений.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расчета прогноза поступлений используются: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статистическая, бюджетная и налоговая отчетность;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материалы и сведения, предоставляемые хозяйствующими субъектами. 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вида доходов применяются один из следующих методов или сочетание следующих методов расчета: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усреднение (в том числе с применением скользящей средней) - расчет на основании усреднения объемов доходов бюджета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иной способ, который должен быть описан и обоснован.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прогнозирования. </w:t>
      </w:r>
    </w:p>
    <w:p w:rsidR="00B5486E" w:rsidRDefault="00B548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при расчете прогнозного объема поступлений данных (в том числе о прогнозе иных видов доходов), получаемых от органов государственной власти, органов местного самоуправления или организаций, предусматриваются положения, регламентирующие порядок получения таких данных.</w:t>
      </w:r>
    </w:p>
    <w:p w:rsidR="00B5486E" w:rsidRDefault="00B5486E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Прогнозирование по видам доходов осуществляется по Методике прогнозирования поступлений доходов в бюджет сельского поселения «Деревня Заболотье» в соответствии с приложением к настоящему Порядку.</w:t>
      </w:r>
    </w:p>
    <w:p w:rsidR="00B5486E" w:rsidRDefault="00B5486E">
      <w:pPr>
        <w:sectPr w:rsidR="00B5486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B5486E" w:rsidRDefault="00B5486E">
      <w:pPr>
        <w:jc w:val="right"/>
      </w:pPr>
      <w:r>
        <w:lastRenderedPageBreak/>
        <w:t xml:space="preserve">Приложение к Порядку </w:t>
      </w:r>
    </w:p>
    <w:p w:rsidR="00B5486E" w:rsidRDefault="00B5486E">
      <w:pPr>
        <w:jc w:val="right"/>
      </w:pPr>
      <w:r>
        <w:t xml:space="preserve">прогнозирования поступлений доходов </w:t>
      </w:r>
    </w:p>
    <w:p w:rsidR="00B5486E" w:rsidRDefault="00B5486E">
      <w:pPr>
        <w:jc w:val="right"/>
        <w:rPr>
          <w:rFonts w:eastAsia="Times New Roman"/>
          <w:b/>
          <w:bCs/>
          <w:spacing w:val="60"/>
          <w:sz w:val="26"/>
          <w:szCs w:val="26"/>
        </w:rPr>
      </w:pPr>
      <w:r>
        <w:t>в бюджет сельского поселения «Деревня Заболотье»</w:t>
      </w:r>
    </w:p>
    <w:p w:rsidR="00B5486E" w:rsidRDefault="00B5486E">
      <w:pPr>
        <w:suppressAutoHyphens w:val="0"/>
        <w:autoSpaceDE w:val="0"/>
        <w:jc w:val="center"/>
        <w:rPr>
          <w:rFonts w:eastAsia="Times New Roman"/>
          <w:b/>
          <w:bCs/>
          <w:spacing w:val="60"/>
          <w:sz w:val="26"/>
          <w:szCs w:val="26"/>
        </w:rPr>
      </w:pPr>
    </w:p>
    <w:p w:rsidR="00B5486E" w:rsidRDefault="00B5486E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60"/>
          <w:sz w:val="26"/>
          <w:szCs w:val="26"/>
        </w:rPr>
        <w:t>МЕТОДИКА</w:t>
      </w:r>
    </w:p>
    <w:p w:rsidR="00B5486E" w:rsidRDefault="00B5486E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прогнозирования поступлений доходов в бюджет сельского поселения «Деревня Заболотье»</w:t>
      </w:r>
    </w:p>
    <w:p w:rsidR="00B5486E" w:rsidRDefault="00B5486E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0" w:type="auto"/>
        <w:tblInd w:w="-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689"/>
        <w:gridCol w:w="1075"/>
        <w:gridCol w:w="1841"/>
        <w:gridCol w:w="2049"/>
        <w:gridCol w:w="977"/>
        <w:gridCol w:w="1578"/>
        <w:gridCol w:w="2214"/>
        <w:gridCol w:w="3731"/>
      </w:tblGrid>
      <w:tr w:rsidR="00B548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главного админист</w:t>
            </w:r>
            <w:r>
              <w:rPr>
                <w:rFonts w:eastAsia="Times New Roman"/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</w:t>
            </w:r>
            <w:r>
              <w:rPr>
                <w:rFonts w:eastAsia="Times New Roman"/>
                <w:sz w:val="20"/>
                <w:szCs w:val="20"/>
              </w:rPr>
              <w:softHyphen/>
              <w:t>-вание главного админист-ратора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КБК </w:t>
            </w:r>
            <w:r>
              <w:rPr>
                <w:rStyle w:val="af1"/>
                <w:rFonts w:eastAsia="Times New Roman"/>
                <w:sz w:val="20"/>
                <w:szCs w:val="20"/>
              </w:rPr>
              <w:endnoteReference w:customMarkFollows="1" w:id="2"/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</w:t>
            </w:r>
            <w:r>
              <w:rPr>
                <w:rFonts w:eastAsia="Times New Roman"/>
                <w:sz w:val="20"/>
                <w:szCs w:val="20"/>
              </w:rPr>
              <w:softHyphen/>
              <w:t>вание</w:t>
            </w:r>
            <w:r>
              <w:rPr>
                <w:rFonts w:eastAsia="Times New Roman"/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</w:t>
            </w:r>
            <w:r>
              <w:rPr>
                <w:rFonts w:eastAsia="Times New Roman"/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1"/>
                <w:rFonts w:eastAsia="Times New Roman"/>
                <w:sz w:val="20"/>
                <w:szCs w:val="20"/>
              </w:rPr>
              <w:endnoteReference w:customMarkFollows="1" w:id="3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Формула расчета </w:t>
            </w:r>
            <w:r>
              <w:rPr>
                <w:rStyle w:val="af1"/>
                <w:rFonts w:eastAsia="Times New Roman"/>
                <w:sz w:val="20"/>
                <w:szCs w:val="20"/>
              </w:rPr>
              <w:endnoteReference w:customMarkFollows="1" w:id="4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 расчета </w:t>
            </w:r>
            <w:r>
              <w:rPr>
                <w:rStyle w:val="af1"/>
                <w:rFonts w:eastAsia="Times New Roman"/>
                <w:sz w:val="20"/>
                <w:szCs w:val="20"/>
              </w:rPr>
              <w:endnoteReference w:customMarkFollows="1" w:id="5"/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Описание показателей </w:t>
            </w:r>
            <w:r>
              <w:rPr>
                <w:rStyle w:val="af1"/>
                <w:rFonts w:eastAsia="Times New Roman"/>
                <w:sz w:val="20"/>
                <w:szCs w:val="20"/>
              </w:rPr>
              <w:endnoteReference w:customMarkFollows="1" w:id="6"/>
              <w:t>5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</w:t>
            </w:r>
            <w:r w:rsidR="00B5486E" w:rsidRPr="00337606">
              <w:rPr>
                <w:rFonts w:eastAsia="Times New Roman"/>
                <w:sz w:val="20"/>
                <w:szCs w:val="20"/>
              </w:rPr>
              <w:t>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11105025100000120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N = Н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  <w:u w:val="single"/>
              </w:rPr>
              <w:t>+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п,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отдельных показателях прогноза социально-экономического развития, если иное не предусмотрено договором аренды.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Также в расчете используются показатели оценки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результатов работы по взысканию дебиторской задолженности в соответствии с пунктом 5 Порядка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прогнозирования поступлений доходов в бюджет сельского поселения «Деревня Заболотье», определяемые методом усреднения.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N - прогноз поступления арендной платы за земельные участки в бюджет сельского поселения «Деревня Заболотье»;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Н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>= 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д </w:t>
            </w:r>
            <w:r w:rsidRPr="00337606">
              <w:rPr>
                <w:rFonts w:eastAsia="Times New Roman"/>
                <w:sz w:val="20"/>
                <w:szCs w:val="20"/>
                <w:u w:val="single"/>
              </w:rPr>
              <w:t>+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исп,  </w:t>
            </w:r>
            <w:r w:rsidRPr="00337606">
              <w:rPr>
                <w:rFonts w:eastAsia="Times New Roman"/>
                <w:sz w:val="20"/>
                <w:szCs w:val="20"/>
              </w:rPr>
              <w:t>где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д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- сумма прогнозируемых начислений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val="en-US"/>
              </w:rPr>
            </w:pPr>
            <w:r w:rsidRPr="00337606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 xml:space="preserve">= (S1+S2+S3)/3, </w:t>
            </w:r>
            <w:r w:rsidRPr="00337606">
              <w:rPr>
                <w:rFonts w:eastAsia="Times New Roman"/>
                <w:sz w:val="20"/>
                <w:szCs w:val="20"/>
              </w:rPr>
              <w:t>где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</w:rPr>
              <w:t xml:space="preserve">1,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</w:rPr>
              <w:t>2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,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</w:rPr>
              <w:t>3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</w:t>
            </w:r>
            <w:r w:rsidR="00B5486E" w:rsidRPr="00337606">
              <w:rPr>
                <w:rFonts w:eastAsia="Times New Roman"/>
                <w:sz w:val="20"/>
                <w:szCs w:val="20"/>
              </w:rPr>
              <w:t>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11105035100000120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  <w:p w:rsidR="00B5486E" w:rsidRPr="00337606" w:rsidRDefault="005474A6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5474A6">
              <w:rPr>
                <w:rFonts w:eastAsia="Times New Roman"/>
                <w:sz w:val="20"/>
                <w:szCs w:val="20"/>
              </w:rPr>
              <w:pict>
                <v:shape id="_x0000_i1025" type="#_x0000_t75" style="width:50.25pt;height:34.5pt" filled="t">
                  <v:fill opacity="0" color2="black"/>
                  <v:imagedata r:id="rId14" o:title=""/>
                </v:shape>
              </w:pic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n - фактическое число заключенных договоров аренды;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i - договор аренды;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Ai - сумма арендной платы, установленная i-м договором аренды.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Аi = Aj * Sj </w:t>
            </w:r>
            <w:r w:rsidRPr="00337606">
              <w:rPr>
                <w:rFonts w:eastAsia="Times New Roman"/>
                <w:sz w:val="20"/>
                <w:szCs w:val="20"/>
                <w:u w:val="single"/>
              </w:rPr>
              <w:t>+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,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где: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Sj - площадь, кв. метров, сдаваемых в аренду в планируемом году;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Aj = Сi/Si,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где: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Ci - рыночная стоимость права пользования объектом нежилого фонда по i-му договору аренды;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Si - площадь, кв. метров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>= 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д </w:t>
            </w:r>
            <w:r w:rsidRPr="00337606">
              <w:rPr>
                <w:rFonts w:eastAsia="Times New Roman"/>
                <w:sz w:val="20"/>
                <w:szCs w:val="20"/>
                <w:u w:val="single"/>
              </w:rPr>
              <w:t>+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исп,  </w:t>
            </w:r>
            <w:r w:rsidRPr="00337606">
              <w:rPr>
                <w:rFonts w:eastAsia="Times New Roman"/>
                <w:sz w:val="20"/>
                <w:szCs w:val="20"/>
              </w:rPr>
              <w:t>где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д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val="en-US"/>
              </w:rPr>
            </w:pPr>
            <w:r w:rsidRPr="00337606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 xml:space="preserve">= (S1+S2+S3)/3, </w:t>
            </w:r>
            <w:r w:rsidRPr="00337606">
              <w:rPr>
                <w:rFonts w:eastAsia="Times New Roman"/>
                <w:sz w:val="20"/>
                <w:szCs w:val="20"/>
              </w:rPr>
              <w:t>где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</w:rPr>
              <w:t xml:space="preserve">1,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</w:rPr>
              <w:t>2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,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</w:rPr>
              <w:t>3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– разница между предъявленными к исполнению судебных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решений о взыскании арендной платы и фактически поступившими платежами в бюджет по исполнительным листам за три отчетных года.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</w:t>
            </w:r>
            <w:r w:rsidR="00B5486E" w:rsidRPr="00337606">
              <w:rPr>
                <w:rFonts w:eastAsia="Times New Roman"/>
                <w:sz w:val="20"/>
                <w:szCs w:val="20"/>
              </w:rPr>
              <w:t>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11105075100000120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5474A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5474A6">
              <w:rPr>
                <w:rFonts w:eastAsia="Times New Roman"/>
                <w:sz w:val="20"/>
                <w:szCs w:val="20"/>
              </w:rPr>
              <w:pict>
                <v:shape id="_x0000_i1026" type="#_x0000_t75" style="width:58.5pt;height:34.5pt" filled="t">
                  <v:fill opacity="0" color2="black"/>
                  <v:imagedata r:id="rId14" o:title=""/>
                </v:shape>
              </w:pic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2577A4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</w:t>
            </w:r>
            <w:r w:rsidR="00B5486E" w:rsidRPr="00337606">
              <w:rPr>
                <w:rFonts w:eastAsia="Times New Roman"/>
                <w:sz w:val="20"/>
                <w:szCs w:val="20"/>
              </w:rPr>
              <w:t>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11107015100000120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ППчпмуп =  (ЧПni + ЧПni  + ….. + ЧПni) х 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расчет прогнозных показателей производится исходя: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из доли чистой прибыли муниципальных унитарных предприятий, перечисляемой в муниципальное образование, с учетом решений представительных органов муниципальных образований.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ППчпмуп  - прогноз поступлений от перечисления части прибыли муниципальных унитарных предприятий, остающейся после уплаты налогов и иных обязательных платежей;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N - норматив отчисления доходов от части прибыли муниципальных унитарных предприятий в бюджет муниципального образования, установленный на очередной финансовый год;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ЧПni – чистая прибыль i муниципального унитарного предприятия, остающейся после уплаты налогов и иных обязательных платежей. 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 ЧПni=( ЧПт-1 + ЧПт-2 + ЧПт-3)/3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ЧПт-1 , ЧПт-2 , ЧПт-3 – фактически полученная чистая прибыль муниципальных унитарных предприятий, остающаяся после уплаты налогов и иных обязательных платежей за три предыдущих отчетных года;</w:t>
            </w:r>
          </w:p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</w:rPr>
              <w:t>т – текущий год.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11109045100000120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ДПп = (ФПт-1 + ФПт-2  + ФПт-3)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ДПп – прогноз прочих поступлений от использования муниципального имущества;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ФПт-1 , ФПт-2 , ФПт-3 – фактические поступления за использование муниципального имущества за три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предыдущих года;</w:t>
            </w:r>
          </w:p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</w:rPr>
              <w:t>т – текущий год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11301995100000130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 xml:space="preserve">Опу= Оу1+Оу2+Оу3+…+Оуn 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Опу - прогнозный показатель поступления прочих доходов от оказания платных услуг (работ) администрацией сельского поселения «Деревня Заболотье»;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 xml:space="preserve"> – количество видов платных услуг (работ)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Оу - вид платных услуг (работ), который рассчитывается по следующей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Оу=Кп * Цу, где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Кп - среднегодовое количество оказанных платных услуг (выполненных работ), рассчитываемое за предшествующий трехлетний период по следующей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К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= (Кп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+ Кп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 + Кп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337606">
              <w:rPr>
                <w:rFonts w:eastAsia="Times New Roman"/>
                <w:sz w:val="20"/>
                <w:szCs w:val="20"/>
              </w:rPr>
              <w:t>) / 3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, где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Кп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+ Кп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 + Кп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3 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- количество фактически оказанных платных услуг (работ) за соответствующие три года, предшествующие текущему году;</w:t>
            </w:r>
          </w:p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Цу - размер платы за единицу услуги (работы).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11302065100000130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ДВп = (ДВт-1 + ДВт-2  + ДВт-3)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ДВп – прогноз доходов,  поступающих в порядке возмещения расходов, понесенных в связи с эксплуатацией имущества сельского поселения «Деревня Заболотье»;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 xml:space="preserve">ДВт-1 , ДВт-2 , ДВт-3 – фактические 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поступления доходов,  поступающих в порядке возмещения расходов, понесенных в связи с эксплуатацией имущества сельского поселения «Деревня Заболотье» за три предыдущих года;</w:t>
            </w:r>
          </w:p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т – текущий год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 11302995100000130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метод </w:t>
            </w:r>
            <w:r w:rsidRPr="00337606">
              <w:rPr>
                <w:rFonts w:eastAsia="Times New Roman"/>
                <w:sz w:val="20"/>
                <w:szCs w:val="20"/>
              </w:rPr>
              <w:t xml:space="preserve">усреднения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Дпр = (∑Дпр-Др) 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- суммы поступлений прочих доходов от компенсации затрат бюджета сельского поселения «Деревня Заболотье» за последние три года.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К поступлениям от компенсации затрат бюджета сельского поселения «Деревня Заболотье», имеющим «разовый» характер, относятся: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поступления от сумм восстановления кассовых расходов прошлых лет, имеющих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«разовый» характер (сумм возмещения произведенных расходов по судебным решениям)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Дпр - суммы поступлений прочих доходов от компенсации затрат бюджета сельского поселения «Деревня Заболотье»;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∑Дпр – суммарный объем поступлений прочих доходов от компенсации затрат бюджета сельского поселения «Деревня Заболотье» за 3 года;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Др – объем поступлений, имеющих разовый характер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11401050100000410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РИ – объем доходов от реализации имущества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Ст- оценочная стоимость, либо рыночная стоимость  имущества. 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Пл- площадь объектов недвижимости, подлежащих реализации в очередном финансовом году.</w:t>
            </w:r>
          </w:p>
          <w:p w:rsidR="00B5486E" w:rsidRPr="00337606" w:rsidRDefault="00B5486E">
            <w:pPr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11402052100000410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РИ = Ст * Пл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11402053100000410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11402052100000440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мз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= (ДР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т-1 </w:t>
            </w:r>
            <w:r w:rsidRPr="00337606">
              <w:rPr>
                <w:rFonts w:eastAsia="Times New Roman"/>
                <w:sz w:val="20"/>
                <w:szCs w:val="20"/>
              </w:rPr>
              <w:t>+ 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т-2  </w:t>
            </w:r>
            <w:r w:rsidRPr="00337606">
              <w:rPr>
                <w:rFonts w:eastAsia="Times New Roman"/>
                <w:sz w:val="20"/>
                <w:szCs w:val="20"/>
              </w:rPr>
              <w:t>+ 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мз т-3</w:t>
            </w:r>
            <w:r w:rsidRPr="00337606">
              <w:rPr>
                <w:rFonts w:eastAsia="Times New Roman"/>
                <w:sz w:val="20"/>
                <w:szCs w:val="20"/>
              </w:rPr>
              <w:t>) / 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мз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т-1 </w:t>
            </w:r>
            <w:r w:rsidRPr="00337606">
              <w:rPr>
                <w:rFonts w:eastAsia="Times New Roman"/>
                <w:sz w:val="20"/>
                <w:szCs w:val="20"/>
              </w:rPr>
              <w:t>, 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т-2 </w:t>
            </w:r>
            <w:r w:rsidRPr="00337606">
              <w:rPr>
                <w:rFonts w:eastAsia="Times New Roman"/>
                <w:sz w:val="20"/>
                <w:szCs w:val="20"/>
              </w:rPr>
              <w:t>, 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т-3 </w:t>
            </w:r>
            <w:r w:rsidRPr="00337606">
              <w:rPr>
                <w:rFonts w:eastAsia="Times New Roman"/>
                <w:sz w:val="20"/>
                <w:szCs w:val="20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т – текущий год.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11402053100000440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ДРмз = (ДРмз т-1 + ДРмз т-2  + ДРмз 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11404050100000420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мз</w:t>
            </w:r>
            <w:r w:rsidRPr="00337606">
              <w:rPr>
                <w:rFonts w:eastAsia="Times New Roman"/>
                <w:sz w:val="20"/>
                <w:szCs w:val="20"/>
              </w:rPr>
              <w:t xml:space="preserve"> = (ДР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т-1 </w:t>
            </w:r>
            <w:r w:rsidRPr="00337606">
              <w:rPr>
                <w:rFonts w:eastAsia="Times New Roman"/>
                <w:sz w:val="20"/>
                <w:szCs w:val="20"/>
              </w:rPr>
              <w:t>+ 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мз т-2  </w:t>
            </w:r>
            <w:r w:rsidRPr="00337606">
              <w:rPr>
                <w:rFonts w:eastAsia="Times New Roman"/>
                <w:sz w:val="20"/>
                <w:szCs w:val="20"/>
              </w:rPr>
              <w:t>+ ДР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>мз т-3</w:t>
            </w:r>
            <w:r w:rsidRPr="00337606">
              <w:rPr>
                <w:rFonts w:eastAsia="Times New Roman"/>
                <w:sz w:val="20"/>
                <w:szCs w:val="20"/>
              </w:rPr>
              <w:t>) / 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11406025100000430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земельного участка  реализованного в предшествующем периоде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 xml:space="preserve">Ст- оценочная стоимость, либо рыночная стоимость  имущества. </w:t>
            </w:r>
          </w:p>
          <w:p w:rsidR="00B5486E" w:rsidRPr="00337606" w:rsidRDefault="00B5486E">
            <w:r w:rsidRPr="00337606">
              <w:rPr>
                <w:sz w:val="20"/>
                <w:szCs w:val="20"/>
              </w:rPr>
              <w:t>Пл- площадь объектов недвижимости, подлежащих реализации в очередном финансовом году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11402050100000410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sz w:val="20"/>
                <w:szCs w:val="20"/>
              </w:rPr>
            </w:pPr>
            <w:r w:rsidRPr="00337606">
              <w:rPr>
                <w:sz w:val="20"/>
                <w:szCs w:val="20"/>
              </w:rPr>
              <w:t xml:space="preserve">Алгоритм расчета прогнозных показателей соответствующего вида доходов определяется с учетом актов планирования приватизации имущества, находящегося в собственности муниципального </w:t>
            </w:r>
            <w:r w:rsidRPr="00337606">
              <w:rPr>
                <w:sz w:val="20"/>
                <w:szCs w:val="20"/>
              </w:rPr>
              <w:lastRenderedPageBreak/>
              <w:t>образования,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государственного и муниципального имущества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napToGrid w:val="0"/>
              <w:rPr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11406325100000430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Расчет осуществляется в соответствии с действующими правовыми актами Российской Федерации, муниципальными правовыми актами с учетом фактического  начисления (поступления) доходов за отчетный финансовый год и предполагаемого начисления (поступления) доходов в текущем финансовом году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11502050100000140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Пп= Пп1+Пп2+Пп3+…+Ппn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Ппу - прогнозный показатель поступления платежей, взимаемых органами местного самоуправления (организациями) муниципальных образований за выполнение определенных функций;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n – количество видов платежей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Пп - вид платежа, который рассчитывается по следующей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Пп=Кп * Тп, где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Кп - среднегодовое количество платежей за предшествующий трехлетний период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по следующей формуле: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Кп = (Кп1 + Кп2  + Кп3) / 3, где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Кп1 + Кп2 + Кп3 - количество фактически осуществленных платежей за соответствующие три года, предшествующие текущему году;</w:t>
            </w:r>
          </w:p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</w:rPr>
              <w:t>Тп - размер платы (установленный тариф).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11610030100000140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период.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Пш – прогнозируемые денежные взыскания (штрафы) зачисляемые в бюджет муниципальных образований.</w:t>
            </w:r>
          </w:p>
          <w:p w:rsidR="00B5486E" w:rsidRPr="00337606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11610031100000140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сельского поселения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11610032100000140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Прочее возмещение ущерба, причиненного муниципальному имуществу сельского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 xml:space="preserve">Метод прямого расчета или метод 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11610061100000140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финансируемого за счет средств муниципального дорожного фонда)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11610062100000140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сельского поселения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11610081100000140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Платежи в целях возмещения ущерба при расторжении муниципального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 xml:space="preserve">Метод прямого расчета или метод 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11610082100000140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11610100100000140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116070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337606">
              <w:rPr>
                <w:rFonts w:eastAsia="Times New Roman"/>
                <w:sz w:val="20"/>
                <w:szCs w:val="20"/>
              </w:rPr>
              <w:t>0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337606"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11607090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337606"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11609040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10</w:t>
            </w:r>
            <w:r w:rsidRPr="00337606"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Денежные средства, изымаемые в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собственность сельского поселения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 xml:space="preserve">Метод прямого </w:t>
            </w: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116101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23</w:t>
            </w:r>
            <w:r w:rsidRPr="00337606">
              <w:rPr>
                <w:rFonts w:eastAsia="Times New Roman"/>
                <w:sz w:val="20"/>
                <w:szCs w:val="20"/>
              </w:rPr>
              <w:t>010000140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val="en-US"/>
              </w:rPr>
              <w:t>11602020020000140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Пш = ∑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337606">
              <w:rPr>
                <w:rFonts w:eastAsia="Times New Roman"/>
                <w:sz w:val="20"/>
                <w:szCs w:val="20"/>
                <w:vertAlign w:val="subscript"/>
              </w:rPr>
              <w:t xml:space="preserve">  </w:t>
            </w:r>
            <w:r w:rsidRPr="00337606">
              <w:rPr>
                <w:rFonts w:eastAsia="Times New Roman"/>
                <w:sz w:val="20"/>
                <w:szCs w:val="20"/>
              </w:rPr>
              <w:t>/3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сельского поселения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117010</w:t>
            </w:r>
            <w:r w:rsidRPr="0033760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337606">
              <w:rPr>
                <w:rFonts w:eastAsia="Times New Roman"/>
                <w:sz w:val="20"/>
                <w:szCs w:val="20"/>
              </w:rPr>
              <w:t>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Невыясненные поступления, зачисляемые в  бюджеты сельских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Прогнозирование вышеуказанных доходов не осуществляется в связи с невозможностью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 xml:space="preserve">достоверно определить объемы поступлений на очередной финансовый год и плановый период. </w:t>
            </w:r>
          </w:p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Прогнозируемый объем указанных доходов подлежит включению в доходную часть бюджета сельского поселения «Деревня Заболотье» в течение финансового года с учетом информации о фактическом поступлении.</w:t>
            </w:r>
          </w:p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11705050100000180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11714030100000150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Расчет осуществляется на основании решений сходов, принятых администрацией к реализации муниципальных проектов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11715030100000150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Инициативные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платежи,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 xml:space="preserve">Метод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:rsidR="00B5486E" w:rsidRPr="00337606" w:rsidRDefault="00B5486E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D867A2" w:rsidP="00D867A2">
            <w:pPr>
              <w:suppressAutoHyphens w:val="0"/>
              <w:autoSpaceDE w:val="0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bCs/>
                <w:color w:val="000000"/>
                <w:sz w:val="20"/>
                <w:szCs w:val="20"/>
              </w:rPr>
              <w:t>20215001000000 150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color w:val="000000"/>
                <w:sz w:val="20"/>
                <w:szCs w:val="20"/>
              </w:rPr>
              <w:t>20215009100000150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color w:val="000000"/>
                <w:sz w:val="20"/>
                <w:szCs w:val="20"/>
              </w:rPr>
              <w:t>20216549100000150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color w:val="000000"/>
                <w:sz w:val="20"/>
                <w:szCs w:val="20"/>
              </w:rPr>
              <w:t>20219999100000150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widowControl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937D3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D867A2" w:rsidP="00D867A2">
            <w:pPr>
              <w:suppressAutoHyphens w:val="0"/>
              <w:autoSpaceDE w:val="0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>20225576100000 150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D867A2">
            <w:pPr>
              <w:widowControl w:val="0"/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Включаются в доходную часть бюджета сельского поселения «Деревня Заболотье» в объеме, утверждаемом законом (решением) о бюджете и (или) проектом закона (решения) о бюджете Калужской области и муниципального района «Город Людиново и Людиновский район» Калужской области на очередной финансовый год и плановый период, нормативными правовыми актами органов власти Калужской области, муниципальными правовыми актами органов местного самоуправления муниципального района «Город Людиново и Людиновский район» Калужской области, заключенными соглашениями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FD162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сельского поселения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FD162F" w:rsidP="00FD162F">
            <w:pPr>
              <w:suppressAutoHyphens w:val="0"/>
              <w:autoSpaceDE w:val="0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lastRenderedPageBreak/>
              <w:t>20229999100201150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FD162F">
            <w:pPr>
              <w:widowControl w:val="0"/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 xml:space="preserve">Прочие субсидии бюджетам сельских поселений из бюджета муниципального </w:t>
            </w:r>
            <w:r w:rsidRPr="00337606">
              <w:rPr>
                <w:bCs/>
                <w:sz w:val="20"/>
                <w:szCs w:val="20"/>
              </w:rPr>
              <w:lastRenderedPageBreak/>
              <w:t>района на исполнение полномочий по дорожной деятельности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Включаются в доходную часть бюджета сельского поселения «Деревня Заболотье» в объеме,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утверждаемом законом (решением) о бюджете и (или) проектом закона (решения) о бюджете Калужской области и муниципального района «Город Людиново и Людиновский район» Калужской области на очередной финансовый год и плановый период, нормативными правовыми актами органов власти Калужской области, муниципальными правовыми актами органов местного самоуправления муниципального района «Город Людиново и Людиновский район» Калужской области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FD162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 w:rsidP="00FD162F">
            <w:pPr>
              <w:rPr>
                <w:bCs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>20229999100273 150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 w:rsidP="00FD162F">
            <w:pPr>
              <w:rPr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Включаются в доходную часть бюджета сельского поселения «Деревня Заболотье» в объеме, утверждаемом законом (решением) о бюджете и (или) проектом закона (решения) о бюджете Калужской области и муниципального района «Город Людиново и Людиновский район» Калужской области на очередной финансовый год и плановый период, нормативными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правовыми актами органов власти Калужской области, муниципальными правовыми актами органов местного самоуправления муниципального района «Город Людиново и Людиновский район» Калужской области, заключенными соглашениями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D162F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3376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 w:rsidP="00FD162F">
            <w:pPr>
              <w:rPr>
                <w:bCs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>20240014100407 150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 w:rsidP="00FD162F">
            <w:pPr>
              <w:rPr>
                <w:bCs/>
                <w:sz w:val="20"/>
                <w:szCs w:val="20"/>
              </w:rPr>
            </w:pPr>
            <w:r w:rsidRPr="00337606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Людиновском районе»)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часть бюджета сельского поселения «Деревня Заболотье» в объеме, утверждаемом законом (решением) о бюджете и (или) проектом закона (решения) о бюджете Калужской области и муниципального района «Город Людиново и Людиновский район» Калужской области на очередной финансовый год и плановый период, нормативными правовыми актами органов власти Калужской области, муниципальными правовыми актами органов местного самоуправления муниципального района «Город Людиново и Людиновский район» Калужской области,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D162F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3376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 w:rsidP="00FD1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 w:rsidP="00FD1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snapToGrid w:val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часть бюджета сельского поселения «Деревня Заболотье» в объеме, утверждаемом законом (решением) о бюджете и (или) проектом закона (решения) о бюджете Калужской области и муниципального района «Город Людиново и Людиновский район» Калужской области на очередной финансовый год и плановый период, нормативными правовыми актами органов власти Калужской области, муниципальными правовыми актами органов местного самоуправления муниципального района «Город Людиново и Людиновский район» Калужской области, заключенными соглашениями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2F" w:rsidRPr="00337606" w:rsidRDefault="00FD162F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4</w:t>
            </w:r>
            <w:r w:rsidR="0033760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20290054100000150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Расчет производится на основании заключенных договоров (соглашений) на предоставление добровольных пожертвований и на основании данных о фактических поступлениях в текущем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финансовом году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4</w:t>
            </w:r>
            <w:r w:rsidR="0033760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20305010100000150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Предоставление государственными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20305020100000150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20305099100000150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5</w:t>
            </w:r>
            <w:r w:rsidR="0033760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20705010100000150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5</w:t>
            </w:r>
            <w:r w:rsidR="0033760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20705020100000150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Поступления от денежных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33760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20705030100000150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5</w:t>
            </w:r>
            <w:r w:rsidR="0033760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21860010100000150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Прогнозируемый объем указанных доходов подлежит включению в доходную часть бюджета сельского поселения «Деревня Заболотье» в течение финансового года с учетом информации о фактическом их поступлении на дату прогнозирования</w:t>
            </w:r>
          </w:p>
          <w:p w:rsidR="00B5486E" w:rsidRPr="00337606" w:rsidRDefault="00B5486E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5</w:t>
            </w:r>
            <w:r w:rsidR="0033760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21805010100000150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 w:rsidRPr="003376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06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5</w:t>
            </w:r>
            <w:r w:rsidR="0033760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337606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админист-рация сельского поселения 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21805030100000150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8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5</w:t>
            </w:r>
            <w:r w:rsidR="0033760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CF1C7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админист-рация сельского поселения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«Деревня Заболотье»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CF1C7D" w:rsidP="00CF1C7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lastRenderedPageBreak/>
              <w:t>21960010100401150</w:t>
            </w:r>
            <w:r w:rsidR="00B5486E" w:rsidRPr="0033760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CF1C7D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337606">
              <w:rPr>
                <w:rFonts w:eastAsia="Times New Roman"/>
                <w:sz w:val="20"/>
                <w:szCs w:val="20"/>
              </w:rPr>
              <w:t xml:space="preserve">Возврат прочих остатков субсидий, субвенций и иных межбюджетных </w:t>
            </w:r>
            <w:r w:rsidRPr="00337606">
              <w:rPr>
                <w:rFonts w:eastAsia="Times New Roman"/>
                <w:sz w:val="20"/>
                <w:szCs w:val="20"/>
              </w:rPr>
              <w:lastRenderedPageBreak/>
              <w:t>трансфертов, имеющих целевое назначение прошлых лет, передаваемых из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86E" w:rsidRPr="00337606" w:rsidRDefault="00B5486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86E" w:rsidRDefault="00B5486E">
            <w:pPr>
              <w:suppressAutoHyphens w:val="0"/>
              <w:autoSpaceDE w:val="0"/>
            </w:pPr>
            <w:r w:rsidRPr="00337606">
              <w:rPr>
                <w:rFonts w:eastAsia="Times New Roman"/>
                <w:sz w:val="20"/>
                <w:szCs w:val="20"/>
              </w:rPr>
              <w:t>Прогнозируемый объем поступлений имеет отрицательное значение</w:t>
            </w:r>
          </w:p>
        </w:tc>
      </w:tr>
    </w:tbl>
    <w:p w:rsidR="00B5486E" w:rsidRDefault="00B5486E">
      <w:pPr>
        <w:autoSpaceDE w:val="0"/>
        <w:rPr>
          <w:sz w:val="28"/>
          <w:szCs w:val="28"/>
        </w:rPr>
      </w:pPr>
    </w:p>
    <w:p w:rsidR="00B5486E" w:rsidRDefault="00B5486E">
      <w:pPr>
        <w:autoSpaceDE w:val="0"/>
        <w:rPr>
          <w:sz w:val="28"/>
          <w:szCs w:val="28"/>
        </w:rPr>
      </w:pPr>
    </w:p>
    <w:p w:rsidR="00B5486E" w:rsidRDefault="00B5486E">
      <w:pPr>
        <w:autoSpaceDE w:val="0"/>
      </w:pPr>
    </w:p>
    <w:sectPr w:rsidR="00B5486E" w:rsidSect="005474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67" w:rsidRDefault="00875A67">
      <w:r>
        <w:separator/>
      </w:r>
    </w:p>
  </w:endnote>
  <w:endnote w:type="continuationSeparator" w:id="1">
    <w:p w:rsidR="00875A67" w:rsidRDefault="00875A67">
      <w:r>
        <w:continuationSeparator/>
      </w:r>
    </w:p>
  </w:endnote>
  <w:endnote w:id="2">
    <w:p w:rsidR="00B5486E" w:rsidRDefault="00B5486E">
      <w:pPr>
        <w:pStyle w:val="af8"/>
      </w:pPr>
      <w:r>
        <w:rPr>
          <w:rStyle w:val="a3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3">
    <w:p w:rsidR="00B5486E" w:rsidRDefault="00B5486E">
      <w:pPr>
        <w:pStyle w:val="af8"/>
        <w:jc w:val="both"/>
      </w:pPr>
      <w:r>
        <w:rPr>
          <w:rStyle w:val="a3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4">
    <w:p w:rsidR="00B5486E" w:rsidRDefault="00B5486E">
      <w:pPr>
        <w:pStyle w:val="af8"/>
      </w:pPr>
      <w:r>
        <w:rPr>
          <w:rStyle w:val="a3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5">
    <w:p w:rsidR="00B5486E" w:rsidRDefault="00B5486E">
      <w:pPr>
        <w:pStyle w:val="af8"/>
        <w:jc w:val="both"/>
      </w:pPr>
      <w:r>
        <w:rPr>
          <w:rStyle w:val="a3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6">
    <w:p w:rsidR="00B5486E" w:rsidRDefault="00B5486E">
      <w:pPr>
        <w:pStyle w:val="af8"/>
        <w:jc w:val="both"/>
      </w:pPr>
      <w:r>
        <w:rPr>
          <w:rStyle w:val="a3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B5486E" w:rsidRDefault="00B5486E">
      <w:pPr>
        <w:pStyle w:val="af8"/>
        <w:jc w:val="both"/>
      </w:pPr>
    </w:p>
    <w:p w:rsidR="00B5486E" w:rsidRDefault="00B5486E">
      <w:pPr>
        <w:pStyle w:val="af8"/>
        <w:jc w:val="both"/>
      </w:pPr>
    </w:p>
    <w:p w:rsidR="00B5486E" w:rsidRDefault="00B5486E">
      <w:pPr>
        <w:pStyle w:val="af8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>
    <w:pPr>
      <w:pStyle w:val="a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67" w:rsidRDefault="00875A67">
      <w:r>
        <w:separator/>
      </w:r>
    </w:p>
  </w:footnote>
  <w:footnote w:type="continuationSeparator" w:id="1">
    <w:p w:rsidR="00875A67" w:rsidRDefault="00875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>
    <w:pPr>
      <w:pStyle w:val="a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E" w:rsidRDefault="00B548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>
    <w:doNotExpandShiftReturn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D89"/>
    <w:rsid w:val="002577A4"/>
    <w:rsid w:val="00262408"/>
    <w:rsid w:val="00263D89"/>
    <w:rsid w:val="00337606"/>
    <w:rsid w:val="003B09AF"/>
    <w:rsid w:val="004038AC"/>
    <w:rsid w:val="005474A6"/>
    <w:rsid w:val="00875A67"/>
    <w:rsid w:val="00937D36"/>
    <w:rsid w:val="00B5486E"/>
    <w:rsid w:val="00C77E7F"/>
    <w:rsid w:val="00CF1C7D"/>
    <w:rsid w:val="00D867A2"/>
    <w:rsid w:val="00FD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A6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74A6"/>
    <w:rPr>
      <w:sz w:val="28"/>
      <w:szCs w:val="28"/>
    </w:rPr>
  </w:style>
  <w:style w:type="character" w:customStyle="1" w:styleId="WW8Num1z1">
    <w:name w:val="WW8Num1z1"/>
    <w:rsid w:val="005474A6"/>
  </w:style>
  <w:style w:type="character" w:customStyle="1" w:styleId="WW8Num1z2">
    <w:name w:val="WW8Num1z2"/>
    <w:rsid w:val="005474A6"/>
  </w:style>
  <w:style w:type="character" w:customStyle="1" w:styleId="WW8Num1z3">
    <w:name w:val="WW8Num1z3"/>
    <w:rsid w:val="005474A6"/>
  </w:style>
  <w:style w:type="character" w:customStyle="1" w:styleId="WW8Num1z4">
    <w:name w:val="WW8Num1z4"/>
    <w:rsid w:val="005474A6"/>
  </w:style>
  <w:style w:type="character" w:customStyle="1" w:styleId="WW8Num1z5">
    <w:name w:val="WW8Num1z5"/>
    <w:rsid w:val="005474A6"/>
  </w:style>
  <w:style w:type="character" w:customStyle="1" w:styleId="WW8Num1z6">
    <w:name w:val="WW8Num1z6"/>
    <w:rsid w:val="005474A6"/>
  </w:style>
  <w:style w:type="character" w:customStyle="1" w:styleId="WW8Num1z7">
    <w:name w:val="WW8Num1z7"/>
    <w:rsid w:val="005474A6"/>
  </w:style>
  <w:style w:type="character" w:customStyle="1" w:styleId="WW8Num1z8">
    <w:name w:val="WW8Num1z8"/>
    <w:rsid w:val="005474A6"/>
  </w:style>
  <w:style w:type="character" w:customStyle="1" w:styleId="WW8Num2z0">
    <w:name w:val="WW8Num2z0"/>
    <w:rsid w:val="005474A6"/>
    <w:rPr>
      <w:rFonts w:hint="default"/>
    </w:rPr>
  </w:style>
  <w:style w:type="character" w:customStyle="1" w:styleId="WW8Num2z1">
    <w:name w:val="WW8Num2z1"/>
    <w:rsid w:val="005474A6"/>
  </w:style>
  <w:style w:type="character" w:customStyle="1" w:styleId="WW8Num2z2">
    <w:name w:val="WW8Num2z2"/>
    <w:rsid w:val="005474A6"/>
    <w:rPr>
      <w:color w:val="FF0000"/>
      <w:sz w:val="28"/>
      <w:szCs w:val="28"/>
      <w:shd w:val="clear" w:color="auto" w:fill="FFFF00"/>
    </w:rPr>
  </w:style>
  <w:style w:type="character" w:customStyle="1" w:styleId="WW8Num2z3">
    <w:name w:val="WW8Num2z3"/>
    <w:rsid w:val="005474A6"/>
  </w:style>
  <w:style w:type="character" w:customStyle="1" w:styleId="WW8Num2z4">
    <w:name w:val="WW8Num2z4"/>
    <w:rsid w:val="005474A6"/>
  </w:style>
  <w:style w:type="character" w:customStyle="1" w:styleId="WW8Num2z5">
    <w:name w:val="WW8Num2z5"/>
    <w:rsid w:val="005474A6"/>
  </w:style>
  <w:style w:type="character" w:customStyle="1" w:styleId="WW8Num2z6">
    <w:name w:val="WW8Num2z6"/>
    <w:rsid w:val="005474A6"/>
  </w:style>
  <w:style w:type="character" w:customStyle="1" w:styleId="WW8Num2z7">
    <w:name w:val="WW8Num2z7"/>
    <w:rsid w:val="005474A6"/>
  </w:style>
  <w:style w:type="character" w:customStyle="1" w:styleId="WW8Num2z8">
    <w:name w:val="WW8Num2z8"/>
    <w:rsid w:val="005474A6"/>
  </w:style>
  <w:style w:type="character" w:customStyle="1" w:styleId="WW8Num3z0">
    <w:name w:val="WW8Num3z0"/>
    <w:rsid w:val="005474A6"/>
  </w:style>
  <w:style w:type="character" w:customStyle="1" w:styleId="WW8Num3z1">
    <w:name w:val="WW8Num3z1"/>
    <w:rsid w:val="005474A6"/>
  </w:style>
  <w:style w:type="character" w:customStyle="1" w:styleId="WW8Num3z2">
    <w:name w:val="WW8Num3z2"/>
    <w:rsid w:val="005474A6"/>
    <w:rPr>
      <w:sz w:val="28"/>
      <w:szCs w:val="28"/>
    </w:rPr>
  </w:style>
  <w:style w:type="character" w:customStyle="1" w:styleId="WW8Num3z3">
    <w:name w:val="WW8Num3z3"/>
    <w:rsid w:val="005474A6"/>
  </w:style>
  <w:style w:type="character" w:customStyle="1" w:styleId="WW8Num3z4">
    <w:name w:val="WW8Num3z4"/>
    <w:rsid w:val="005474A6"/>
  </w:style>
  <w:style w:type="character" w:customStyle="1" w:styleId="WW8Num3z5">
    <w:name w:val="WW8Num3z5"/>
    <w:rsid w:val="005474A6"/>
  </w:style>
  <w:style w:type="character" w:customStyle="1" w:styleId="WW8Num3z6">
    <w:name w:val="WW8Num3z6"/>
    <w:rsid w:val="005474A6"/>
  </w:style>
  <w:style w:type="character" w:customStyle="1" w:styleId="WW8Num3z7">
    <w:name w:val="WW8Num3z7"/>
    <w:rsid w:val="005474A6"/>
  </w:style>
  <w:style w:type="character" w:customStyle="1" w:styleId="WW8Num3z8">
    <w:name w:val="WW8Num3z8"/>
    <w:rsid w:val="005474A6"/>
  </w:style>
  <w:style w:type="character" w:customStyle="1" w:styleId="2">
    <w:name w:val="Основной шрифт абзаца2"/>
    <w:rsid w:val="005474A6"/>
  </w:style>
  <w:style w:type="character" w:customStyle="1" w:styleId="a3">
    <w:name w:val="Символы концевой сноски"/>
    <w:rsid w:val="005474A6"/>
    <w:rPr>
      <w:rFonts w:cs="Times New Roman"/>
      <w:vertAlign w:val="superscript"/>
    </w:rPr>
  </w:style>
  <w:style w:type="character" w:styleId="a4">
    <w:name w:val="Emphasis"/>
    <w:qFormat/>
    <w:rsid w:val="005474A6"/>
    <w:rPr>
      <w:i/>
      <w:iCs/>
    </w:rPr>
  </w:style>
  <w:style w:type="character" w:styleId="a5">
    <w:name w:val="Hyperlink"/>
    <w:rsid w:val="005474A6"/>
    <w:rPr>
      <w:color w:val="0000FF"/>
      <w:u w:val="single"/>
    </w:rPr>
  </w:style>
  <w:style w:type="character" w:styleId="a6">
    <w:name w:val="Strong"/>
    <w:qFormat/>
    <w:rsid w:val="005474A6"/>
    <w:rPr>
      <w:b/>
      <w:bCs/>
    </w:rPr>
  </w:style>
  <w:style w:type="character" w:customStyle="1" w:styleId="a7">
    <w:name w:val="Текст концевой сноски Знак"/>
    <w:rsid w:val="005474A6"/>
  </w:style>
  <w:style w:type="character" w:customStyle="1" w:styleId="a8">
    <w:name w:val="Верхний колонтитул Знак"/>
    <w:rsid w:val="005474A6"/>
    <w:rPr>
      <w:rFonts w:eastAsia="SimSun"/>
      <w:sz w:val="24"/>
      <w:szCs w:val="24"/>
    </w:rPr>
  </w:style>
  <w:style w:type="character" w:customStyle="1" w:styleId="a9">
    <w:name w:val="Нижний колонтитул Знак"/>
    <w:rsid w:val="005474A6"/>
    <w:rPr>
      <w:rFonts w:eastAsia="SimSun"/>
      <w:sz w:val="24"/>
      <w:szCs w:val="24"/>
    </w:rPr>
  </w:style>
  <w:style w:type="character" w:customStyle="1" w:styleId="WW8Num4z0">
    <w:name w:val="WW8Num4z0"/>
    <w:rsid w:val="005474A6"/>
  </w:style>
  <w:style w:type="character" w:customStyle="1" w:styleId="WW8Num4z1">
    <w:name w:val="WW8Num4z1"/>
    <w:rsid w:val="005474A6"/>
  </w:style>
  <w:style w:type="character" w:customStyle="1" w:styleId="WW8Num4z2">
    <w:name w:val="WW8Num4z2"/>
    <w:rsid w:val="005474A6"/>
    <w:rPr>
      <w:sz w:val="28"/>
      <w:szCs w:val="28"/>
      <w:shd w:val="clear" w:color="auto" w:fill="FFFF00"/>
    </w:rPr>
  </w:style>
  <w:style w:type="character" w:customStyle="1" w:styleId="WW8Num4z3">
    <w:name w:val="WW8Num4z3"/>
    <w:rsid w:val="005474A6"/>
  </w:style>
  <w:style w:type="character" w:customStyle="1" w:styleId="WW8Num4z4">
    <w:name w:val="WW8Num4z4"/>
    <w:rsid w:val="005474A6"/>
  </w:style>
  <w:style w:type="character" w:customStyle="1" w:styleId="WW8Num4z5">
    <w:name w:val="WW8Num4z5"/>
    <w:rsid w:val="005474A6"/>
  </w:style>
  <w:style w:type="character" w:customStyle="1" w:styleId="WW8Num4z6">
    <w:name w:val="WW8Num4z6"/>
    <w:rsid w:val="005474A6"/>
  </w:style>
  <w:style w:type="character" w:customStyle="1" w:styleId="WW8Num4z7">
    <w:name w:val="WW8Num4z7"/>
    <w:rsid w:val="005474A6"/>
  </w:style>
  <w:style w:type="character" w:customStyle="1" w:styleId="WW8Num4z8">
    <w:name w:val="WW8Num4z8"/>
    <w:rsid w:val="005474A6"/>
  </w:style>
  <w:style w:type="character" w:customStyle="1" w:styleId="WW8Num5z0">
    <w:name w:val="WW8Num5z0"/>
    <w:rsid w:val="005474A6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5474A6"/>
    <w:rPr>
      <w:rFonts w:ascii="Symbol" w:hAnsi="Symbol" w:cs="OpenSymbol"/>
    </w:rPr>
  </w:style>
  <w:style w:type="character" w:customStyle="1" w:styleId="WW8Num7z0">
    <w:name w:val="WW8Num7z0"/>
    <w:rsid w:val="005474A6"/>
  </w:style>
  <w:style w:type="character" w:customStyle="1" w:styleId="WW8Num7z1">
    <w:name w:val="WW8Num7z1"/>
    <w:rsid w:val="005474A6"/>
  </w:style>
  <w:style w:type="character" w:customStyle="1" w:styleId="WW8Num7z2">
    <w:name w:val="WW8Num7z2"/>
    <w:rsid w:val="005474A6"/>
  </w:style>
  <w:style w:type="character" w:customStyle="1" w:styleId="WW8Num7z3">
    <w:name w:val="WW8Num7z3"/>
    <w:rsid w:val="005474A6"/>
  </w:style>
  <w:style w:type="character" w:customStyle="1" w:styleId="WW8Num7z4">
    <w:name w:val="WW8Num7z4"/>
    <w:rsid w:val="005474A6"/>
  </w:style>
  <w:style w:type="character" w:customStyle="1" w:styleId="WW8Num7z5">
    <w:name w:val="WW8Num7z5"/>
    <w:rsid w:val="005474A6"/>
  </w:style>
  <w:style w:type="character" w:customStyle="1" w:styleId="WW8Num7z6">
    <w:name w:val="WW8Num7z6"/>
    <w:rsid w:val="005474A6"/>
  </w:style>
  <w:style w:type="character" w:customStyle="1" w:styleId="WW8Num7z7">
    <w:name w:val="WW8Num7z7"/>
    <w:rsid w:val="005474A6"/>
  </w:style>
  <w:style w:type="character" w:customStyle="1" w:styleId="WW8Num7z8">
    <w:name w:val="WW8Num7z8"/>
    <w:rsid w:val="005474A6"/>
  </w:style>
  <w:style w:type="character" w:customStyle="1" w:styleId="1">
    <w:name w:val="Основной шрифт абзаца1"/>
    <w:rsid w:val="005474A6"/>
  </w:style>
  <w:style w:type="character" w:customStyle="1" w:styleId="aa">
    <w:name w:val="Название Знак"/>
    <w:rsid w:val="005474A6"/>
    <w:rPr>
      <w:rFonts w:ascii="Arial" w:eastAsia="Lucida Sans Unicode" w:hAnsi="Arial" w:cs="Tahoma"/>
      <w:kern w:val="1"/>
      <w:sz w:val="28"/>
      <w:szCs w:val="28"/>
    </w:rPr>
  </w:style>
  <w:style w:type="character" w:customStyle="1" w:styleId="ab">
    <w:name w:val="Текст выноски Знак"/>
    <w:rsid w:val="005474A6"/>
    <w:rPr>
      <w:rFonts w:ascii="Tahoma" w:hAnsi="Tahoma" w:cs="Tahoma"/>
      <w:sz w:val="16"/>
      <w:szCs w:val="16"/>
    </w:rPr>
  </w:style>
  <w:style w:type="character" w:customStyle="1" w:styleId="ac">
    <w:name w:val="Добавленный текст"/>
    <w:rsid w:val="005474A6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sid w:val="005474A6"/>
    <w:rPr>
      <w:sz w:val="24"/>
      <w:szCs w:val="24"/>
    </w:rPr>
  </w:style>
  <w:style w:type="character" w:customStyle="1" w:styleId="ad">
    <w:name w:val="Основной текст с отступом Знак"/>
    <w:rsid w:val="005474A6"/>
    <w:rPr>
      <w:sz w:val="24"/>
      <w:szCs w:val="24"/>
    </w:rPr>
  </w:style>
  <w:style w:type="character" w:customStyle="1" w:styleId="ae">
    <w:name w:val="Гипертекстовая ссылка"/>
    <w:rsid w:val="005474A6"/>
    <w:rPr>
      <w:color w:val="106BBE"/>
    </w:rPr>
  </w:style>
  <w:style w:type="character" w:customStyle="1" w:styleId="af">
    <w:name w:val="Символ нумерации"/>
    <w:rsid w:val="005474A6"/>
  </w:style>
  <w:style w:type="character" w:customStyle="1" w:styleId="af0">
    <w:name w:val="Маркеры списка"/>
    <w:rsid w:val="005474A6"/>
    <w:rPr>
      <w:rFonts w:ascii="OpenSymbol" w:eastAsia="OpenSymbol" w:hAnsi="OpenSymbol" w:cs="OpenSymbol"/>
    </w:rPr>
  </w:style>
  <w:style w:type="character" w:styleId="af1">
    <w:name w:val="endnote reference"/>
    <w:rsid w:val="005474A6"/>
    <w:rPr>
      <w:vertAlign w:val="superscript"/>
    </w:rPr>
  </w:style>
  <w:style w:type="character" w:customStyle="1" w:styleId="af2">
    <w:name w:val="Символ сноски"/>
    <w:rsid w:val="005474A6"/>
    <w:rPr>
      <w:vertAlign w:val="superscript"/>
    </w:rPr>
  </w:style>
  <w:style w:type="character" w:customStyle="1" w:styleId="WW-">
    <w:name w:val="WW-Символ сноски"/>
    <w:rsid w:val="005474A6"/>
  </w:style>
  <w:style w:type="character" w:styleId="af3">
    <w:name w:val="footnote reference"/>
    <w:rsid w:val="005474A6"/>
    <w:rPr>
      <w:vertAlign w:val="superscript"/>
    </w:rPr>
  </w:style>
  <w:style w:type="paragraph" w:customStyle="1" w:styleId="af4">
    <w:name w:val="Заголовок"/>
    <w:basedOn w:val="a"/>
    <w:next w:val="af5"/>
    <w:rsid w:val="005474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rsid w:val="005474A6"/>
    <w:pPr>
      <w:spacing w:after="120"/>
    </w:pPr>
  </w:style>
  <w:style w:type="paragraph" w:styleId="af6">
    <w:name w:val="List"/>
    <w:basedOn w:val="af5"/>
    <w:rsid w:val="005474A6"/>
    <w:rPr>
      <w:rFonts w:cs="Mangal"/>
    </w:rPr>
  </w:style>
  <w:style w:type="paragraph" w:customStyle="1" w:styleId="21">
    <w:name w:val="Название2"/>
    <w:basedOn w:val="a"/>
    <w:rsid w:val="005474A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474A6"/>
    <w:pPr>
      <w:suppressLineNumbers/>
    </w:pPr>
    <w:rPr>
      <w:rFonts w:cs="Mangal"/>
    </w:rPr>
  </w:style>
  <w:style w:type="paragraph" w:styleId="af7">
    <w:name w:val="Balloon Text"/>
    <w:basedOn w:val="a"/>
    <w:rsid w:val="005474A6"/>
    <w:rPr>
      <w:rFonts w:ascii="Tahoma" w:hAnsi="Tahoma" w:cs="Tahoma"/>
      <w:sz w:val="16"/>
      <w:szCs w:val="16"/>
    </w:rPr>
  </w:style>
  <w:style w:type="paragraph" w:styleId="af8">
    <w:name w:val="endnote text"/>
    <w:basedOn w:val="a"/>
    <w:rsid w:val="005474A6"/>
    <w:pPr>
      <w:suppressAutoHyphens w:val="0"/>
      <w:autoSpaceDE w:val="0"/>
    </w:pPr>
    <w:rPr>
      <w:rFonts w:eastAsia="Times New Roman"/>
      <w:sz w:val="20"/>
      <w:szCs w:val="20"/>
    </w:rPr>
  </w:style>
  <w:style w:type="paragraph" w:styleId="af9">
    <w:name w:val="header"/>
    <w:basedOn w:val="a"/>
    <w:rsid w:val="005474A6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5474A6"/>
    <w:pPr>
      <w:spacing w:after="120"/>
      <w:ind w:left="283"/>
    </w:pPr>
  </w:style>
  <w:style w:type="paragraph" w:styleId="afb">
    <w:name w:val="Title"/>
    <w:basedOn w:val="a"/>
    <w:next w:val="a"/>
    <w:qFormat/>
    <w:rsid w:val="005474A6"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styleId="afc">
    <w:name w:val="Subtitle"/>
    <w:basedOn w:val="af4"/>
    <w:next w:val="af5"/>
    <w:qFormat/>
    <w:rsid w:val="005474A6"/>
    <w:pPr>
      <w:jc w:val="center"/>
    </w:pPr>
    <w:rPr>
      <w:i/>
      <w:iCs/>
    </w:rPr>
  </w:style>
  <w:style w:type="paragraph" w:styleId="afd">
    <w:name w:val="footer"/>
    <w:basedOn w:val="a"/>
    <w:rsid w:val="005474A6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5474A6"/>
    <w:pPr>
      <w:spacing w:before="280" w:after="280"/>
    </w:pPr>
  </w:style>
  <w:style w:type="paragraph" w:customStyle="1" w:styleId="10">
    <w:name w:val="Название1"/>
    <w:basedOn w:val="a"/>
    <w:rsid w:val="005474A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474A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474A6"/>
    <w:pPr>
      <w:spacing w:after="120" w:line="480" w:lineRule="auto"/>
    </w:pPr>
  </w:style>
  <w:style w:type="paragraph" w:customStyle="1" w:styleId="ConsPlusTitle">
    <w:name w:val="ConsPlusTitle"/>
    <w:rsid w:val="005474A6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5474A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5474A6"/>
    <w:pPr>
      <w:suppressAutoHyphens/>
      <w:autoSpaceDE w:val="0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rsid w:val="005474A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styleId="aff0">
    <w:name w:val="No Spacing"/>
    <w:qFormat/>
    <w:rsid w:val="005474A6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474A6"/>
    <w:pPr>
      <w:suppressAutoHyphens/>
      <w:autoSpaceDE w:val="0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5474A6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5474A6"/>
    <w:pPr>
      <w:suppressLineNumbers/>
    </w:pPr>
  </w:style>
  <w:style w:type="paragraph" w:customStyle="1" w:styleId="aff2">
    <w:name w:val="Заголовок таблицы"/>
    <w:basedOn w:val="aff1"/>
    <w:rsid w:val="005474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F52D-016A-4C83-8D9D-C841E05F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2025-07-01T10:14:00Z</cp:lastPrinted>
  <dcterms:created xsi:type="dcterms:W3CDTF">2025-07-01T10:23:00Z</dcterms:created>
  <dcterms:modified xsi:type="dcterms:W3CDTF">2025-07-01T11:53:00Z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D9011D407D0C4EDAA9F32398AD9B8391</vt:lpwstr>
  </property>
  <property fmtid="{D5CDD505-2E9C-101B-9397-08002B2CF9AE}" pid="3" name="KSOProductBuildVer">
    <vt:lpwstr>1049-11.2.0.11042</vt:lpwstr>
  </property>
</Properties>
</file>