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55" w:rsidRDefault="00EF7D55" w:rsidP="00EF7D55">
      <w:pPr>
        <w:jc w:val="center"/>
        <w:rPr>
          <w:rStyle w:val="s2"/>
          <w:rFonts w:cs="Times New Roman"/>
          <w:b/>
          <w:bCs/>
        </w:rPr>
      </w:pPr>
      <w:r>
        <w:rPr>
          <w:rStyle w:val="s2"/>
          <w:b/>
          <w:bCs/>
        </w:rPr>
        <w:t>Калужская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область</w:t>
      </w:r>
      <w:r>
        <w:rPr>
          <w:rStyle w:val="s2"/>
          <w:rFonts w:cs="Times New Roman"/>
          <w:b/>
          <w:bCs/>
        </w:rPr>
        <w:t xml:space="preserve">  </w:t>
      </w:r>
      <w:r>
        <w:rPr>
          <w:rStyle w:val="s2"/>
          <w:b/>
          <w:bCs/>
        </w:rPr>
        <w:t>Людиновский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район</w:t>
      </w:r>
      <w:r>
        <w:rPr>
          <w:rStyle w:val="s2"/>
          <w:rFonts w:cs="Times New Roman"/>
          <w:b/>
          <w:bCs/>
        </w:rPr>
        <w:t xml:space="preserve"> </w:t>
      </w:r>
    </w:p>
    <w:p w:rsidR="00EF7D55" w:rsidRDefault="00EF7D55" w:rsidP="00EF7D55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ДУМА</w:t>
      </w:r>
    </w:p>
    <w:p w:rsidR="00EF7D55" w:rsidRDefault="00EF7D55" w:rsidP="00EF7D55">
      <w:pPr>
        <w:jc w:val="center"/>
        <w:rPr>
          <w:rStyle w:val="s2"/>
          <w:b/>
          <w:bCs/>
        </w:rPr>
      </w:pP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сельского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поселения</w:t>
      </w:r>
      <w:r>
        <w:rPr>
          <w:rStyle w:val="s2"/>
          <w:rFonts w:cs="Times New Roman"/>
          <w:b/>
          <w:bCs/>
        </w:rPr>
        <w:t xml:space="preserve">  </w:t>
      </w:r>
      <w:r>
        <w:rPr>
          <w:rStyle w:val="s2"/>
          <w:b/>
          <w:bCs/>
        </w:rPr>
        <w:t>«Деревня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Заболотье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»</w:t>
      </w:r>
    </w:p>
    <w:p w:rsidR="00EF7D55" w:rsidRDefault="00EF7D55" w:rsidP="00EF7D55">
      <w:pPr>
        <w:jc w:val="center"/>
        <w:rPr>
          <w:b/>
          <w:bCs/>
        </w:rPr>
      </w:pPr>
    </w:p>
    <w:p w:rsidR="00EF7D55" w:rsidRDefault="00EF7D55" w:rsidP="00EF7D55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РЕШЕНИЕ</w:t>
      </w:r>
    </w:p>
    <w:p w:rsidR="00EF7D55" w:rsidRDefault="00EF7D55" w:rsidP="00EF7D55">
      <w:pPr>
        <w:jc w:val="center"/>
        <w:rPr>
          <w:b/>
          <w:bCs/>
        </w:rPr>
      </w:pPr>
    </w:p>
    <w:p w:rsidR="00EF7D55" w:rsidRPr="00052CA1" w:rsidRDefault="00EF7D55" w:rsidP="00EF7D55">
      <w:pPr>
        <w:jc w:val="left"/>
        <w:rPr>
          <w:rStyle w:val="s2"/>
          <w:rFonts w:cs="Times New Roman"/>
          <w:b/>
        </w:rPr>
      </w:pPr>
      <w:r w:rsidRPr="00052CA1">
        <w:rPr>
          <w:rStyle w:val="s2"/>
          <w:rFonts w:cs="Times New Roman"/>
          <w:b/>
        </w:rPr>
        <w:t xml:space="preserve">от   </w:t>
      </w:r>
      <w:r w:rsidR="00052CA1" w:rsidRPr="00052CA1">
        <w:rPr>
          <w:rStyle w:val="s2"/>
          <w:rFonts w:cs="Times New Roman"/>
          <w:b/>
        </w:rPr>
        <w:t xml:space="preserve">12 ноября 2021 г                                                                                                            </w:t>
      </w:r>
      <w:r w:rsidRPr="00052CA1">
        <w:rPr>
          <w:rStyle w:val="s2"/>
          <w:rFonts w:cs="Times New Roman"/>
          <w:b/>
        </w:rPr>
        <w:t xml:space="preserve">№ </w:t>
      </w:r>
      <w:r w:rsidR="00052CA1" w:rsidRPr="00052CA1">
        <w:rPr>
          <w:rStyle w:val="s2"/>
          <w:rFonts w:cs="Times New Roman"/>
          <w:b/>
        </w:rPr>
        <w:t>30</w:t>
      </w:r>
    </w:p>
    <w:p w:rsidR="00EF7D55" w:rsidRDefault="00EF7D55" w:rsidP="00EF7D55"/>
    <w:p w:rsidR="00EF7D55" w:rsidRDefault="00EF7D55" w:rsidP="00EF7D55"/>
    <w:p w:rsidR="00EF7D55" w:rsidRPr="00052CA1" w:rsidRDefault="00EF7D55" w:rsidP="00052CA1">
      <w:pPr>
        <w:jc w:val="center"/>
        <w:rPr>
          <w:b/>
        </w:rPr>
      </w:pPr>
      <w:r w:rsidRPr="00052CA1">
        <w:rPr>
          <w:b/>
        </w:rPr>
        <w:t>Об утверждении положения об обеспечении доступа к</w:t>
      </w:r>
    </w:p>
    <w:p w:rsidR="00EF7D55" w:rsidRPr="00052CA1" w:rsidRDefault="00EF7D55" w:rsidP="00052CA1">
      <w:pPr>
        <w:jc w:val="center"/>
        <w:rPr>
          <w:b/>
        </w:rPr>
      </w:pPr>
      <w:r w:rsidRPr="00052CA1">
        <w:rPr>
          <w:b/>
        </w:rPr>
        <w:t>информации о деятельности органов местного</w:t>
      </w:r>
    </w:p>
    <w:p w:rsidR="00EF7D55" w:rsidRPr="00052CA1" w:rsidRDefault="00EF7D55" w:rsidP="00052CA1">
      <w:pPr>
        <w:jc w:val="center"/>
        <w:rPr>
          <w:b/>
        </w:rPr>
      </w:pPr>
      <w:r w:rsidRPr="00052CA1">
        <w:rPr>
          <w:b/>
        </w:rPr>
        <w:t>самоуправления сельского</w:t>
      </w:r>
      <w:r w:rsidRPr="00052CA1">
        <w:rPr>
          <w:rFonts w:cs="Times New Roman"/>
          <w:b/>
        </w:rPr>
        <w:t xml:space="preserve"> </w:t>
      </w:r>
      <w:r w:rsidRPr="00052CA1">
        <w:rPr>
          <w:b/>
        </w:rPr>
        <w:t>поселения</w:t>
      </w:r>
      <w:r w:rsidRPr="00052CA1">
        <w:rPr>
          <w:rFonts w:cs="Times New Roman"/>
          <w:b/>
        </w:rPr>
        <w:t xml:space="preserve"> </w:t>
      </w:r>
      <w:r w:rsidRPr="00052CA1">
        <w:rPr>
          <w:b/>
        </w:rPr>
        <w:t>«Деревня</w:t>
      </w:r>
      <w:r w:rsidRPr="00052CA1">
        <w:rPr>
          <w:rFonts w:cs="Times New Roman"/>
          <w:b/>
        </w:rPr>
        <w:t xml:space="preserve"> </w:t>
      </w:r>
      <w:r w:rsidRPr="00052CA1">
        <w:rPr>
          <w:b/>
        </w:rPr>
        <w:t>Заболотье»</w:t>
      </w:r>
    </w:p>
    <w:p w:rsidR="00EF7D55" w:rsidRDefault="00EF7D55" w:rsidP="00EF7D55"/>
    <w:p w:rsidR="00EF7D55" w:rsidRDefault="00EF7D55" w:rsidP="00EF7D55"/>
    <w:p w:rsidR="00EF7D55" w:rsidRDefault="00153467" w:rsidP="00D91A7A">
      <w:r>
        <w:t xml:space="preserve">В целях обеспечения доступа к информации о деятельности органов местного самоуправления </w:t>
      </w:r>
      <w:r w:rsidR="00EF7D55">
        <w:t>сельского</w:t>
      </w:r>
      <w:r w:rsidR="00EF7D55" w:rsidRPr="00153467">
        <w:t xml:space="preserve"> </w:t>
      </w:r>
      <w:r w:rsidR="00EF7D55">
        <w:t>поселения</w:t>
      </w:r>
      <w:r w:rsidR="00EF7D55" w:rsidRPr="00153467">
        <w:t xml:space="preserve"> </w:t>
      </w:r>
      <w:r w:rsidR="00EF7D55">
        <w:t>«Деревня</w:t>
      </w:r>
      <w:r w:rsidR="00EF7D55" w:rsidRPr="00153467">
        <w:t xml:space="preserve"> </w:t>
      </w:r>
      <w:r w:rsidR="00EF7D55">
        <w:t xml:space="preserve">Заболотье» </w:t>
      </w:r>
      <w:r w:rsidR="00EF7D55" w:rsidRPr="00D91A7A">
        <w:t>Людиновского района Калужской</w:t>
      </w:r>
      <w:r w:rsidR="00EF7D55" w:rsidRPr="00153467">
        <w:t xml:space="preserve"> </w:t>
      </w:r>
      <w:r w:rsidR="00EF7D55" w:rsidRPr="00D91A7A">
        <w:t>области</w:t>
      </w:r>
      <w:r>
        <w:t xml:space="preserve">, руководствуясь </w:t>
      </w:r>
      <w:hyperlink r:id="rId7" w:history="1">
        <w:r w:rsidRPr="00D91A7A">
          <w:t>Федеральным законом</w:t>
        </w:r>
      </w:hyperlink>
      <w:r>
        <w:t xml:space="preserve"> от 09.02.2009 N 8-ФЗ "Об обеспечении доступа к информации о деятельности государственных органов и органов местного самоуправления", </w:t>
      </w:r>
      <w:hyperlink r:id="rId8" w:history="1">
        <w:r w:rsidRPr="00D91A7A"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Уставом </w:t>
      </w:r>
      <w:r w:rsidR="00EF7D55" w:rsidRPr="00D91A7A">
        <w:t>сельского</w:t>
      </w:r>
      <w:r w:rsidR="00EF7D55">
        <w:rPr>
          <w:rFonts w:cs="Times New Roman"/>
        </w:rPr>
        <w:t xml:space="preserve"> поселения</w:t>
      </w:r>
      <w:r w:rsidR="00D91A7A">
        <w:rPr>
          <w:rFonts w:cs="Times New Roman"/>
        </w:rPr>
        <w:t xml:space="preserve">, </w:t>
      </w:r>
      <w:r w:rsidR="00EF7D55">
        <w:rPr>
          <w:rFonts w:cs="Times New Roman"/>
        </w:rPr>
        <w:t>Сельская Дума</w:t>
      </w:r>
      <w:r w:rsidR="00EF7D55">
        <w:t xml:space="preserve"> </w:t>
      </w:r>
    </w:p>
    <w:p w:rsidR="00EF7D55" w:rsidRDefault="00EF7D55" w:rsidP="00EF7D55">
      <w:pPr>
        <w:jc w:val="center"/>
      </w:pPr>
    </w:p>
    <w:p w:rsidR="00153467" w:rsidRPr="00052CA1" w:rsidRDefault="00EF7D55" w:rsidP="00EF7D55">
      <w:pPr>
        <w:jc w:val="center"/>
        <w:rPr>
          <w:b/>
        </w:rPr>
      </w:pPr>
      <w:r w:rsidRPr="00052CA1">
        <w:rPr>
          <w:b/>
        </w:rPr>
        <w:t>РЕШИЛА</w:t>
      </w:r>
      <w:r w:rsidR="00153467" w:rsidRPr="00052CA1">
        <w:rPr>
          <w:b/>
        </w:rPr>
        <w:t>:</w:t>
      </w:r>
    </w:p>
    <w:p w:rsidR="00EF7D55" w:rsidRDefault="00EF7D55" w:rsidP="00EF7D55">
      <w:pPr>
        <w:jc w:val="center"/>
      </w:pPr>
    </w:p>
    <w:p w:rsidR="00153467" w:rsidRDefault="00153467">
      <w:bookmarkStart w:id="0" w:name="sub_1"/>
      <w:r>
        <w:t xml:space="preserve">1. Утвердить Положение об обеспечении доступа к информации о деятельности органов местного самоуправления </w:t>
      </w:r>
      <w:r w:rsidR="00D91A7A">
        <w:t>сельского</w:t>
      </w:r>
      <w:r w:rsidR="00D91A7A">
        <w:rPr>
          <w:rFonts w:cs="Times New Roman"/>
        </w:rPr>
        <w:t xml:space="preserve"> </w:t>
      </w:r>
      <w:r w:rsidR="00D91A7A">
        <w:t>поселения</w:t>
      </w:r>
      <w:r w:rsidR="00D91A7A">
        <w:rPr>
          <w:rFonts w:cs="Times New Roman"/>
        </w:rPr>
        <w:t xml:space="preserve"> </w:t>
      </w:r>
      <w:r w:rsidR="00D91A7A">
        <w:t>«Деревня</w:t>
      </w:r>
      <w:r w:rsidR="00D91A7A">
        <w:rPr>
          <w:rFonts w:cs="Times New Roman"/>
        </w:rPr>
        <w:t xml:space="preserve"> </w:t>
      </w:r>
      <w:r w:rsidR="00D91A7A">
        <w:t xml:space="preserve">Заболотье» </w:t>
      </w:r>
      <w:r>
        <w:t xml:space="preserve">согласно </w:t>
      </w:r>
      <w:r w:rsidRPr="00D91A7A">
        <w:rPr>
          <w:rStyle w:val="a4"/>
          <w:color w:val="auto"/>
        </w:rPr>
        <w:t>приложению</w:t>
      </w:r>
      <w:r>
        <w:t xml:space="preserve"> к настоящему решению.</w:t>
      </w:r>
    </w:p>
    <w:p w:rsidR="00153467" w:rsidRDefault="00153467">
      <w:bookmarkStart w:id="1" w:name="sub_2"/>
      <w:bookmarkEnd w:id="0"/>
      <w:r>
        <w:t xml:space="preserve">2. Органам местного самоуправления </w:t>
      </w:r>
      <w:r w:rsidR="00D91A7A">
        <w:t>сельского</w:t>
      </w:r>
      <w:r w:rsidR="00D91A7A" w:rsidRPr="00153467">
        <w:t xml:space="preserve"> </w:t>
      </w:r>
      <w:r w:rsidR="00D91A7A">
        <w:t>поселения</w:t>
      </w:r>
      <w:r w:rsidR="00D91A7A" w:rsidRPr="00153467">
        <w:t xml:space="preserve"> </w:t>
      </w:r>
      <w:r w:rsidR="00D91A7A">
        <w:t>«Деревня</w:t>
      </w:r>
      <w:r w:rsidR="00D91A7A" w:rsidRPr="00153467">
        <w:t xml:space="preserve"> </w:t>
      </w:r>
      <w:r w:rsidR="00D91A7A">
        <w:t xml:space="preserve">Заболотье» </w:t>
      </w:r>
      <w:r w:rsidR="00D91A7A" w:rsidRPr="00D91A7A">
        <w:t>Людиновского района Калужской</w:t>
      </w:r>
      <w:r w:rsidR="00D91A7A" w:rsidRPr="00153467">
        <w:t xml:space="preserve"> </w:t>
      </w:r>
      <w:r w:rsidR="00D91A7A" w:rsidRPr="00D91A7A">
        <w:t>области</w:t>
      </w:r>
      <w:r w:rsidR="00D91A7A">
        <w:t xml:space="preserve"> </w:t>
      </w:r>
      <w:r>
        <w:t>привести в соответствие нормативные правовые акты, необходимые для реализации прав граждан на доступ к информации о деятельности органов местного самоуправления.</w:t>
      </w:r>
    </w:p>
    <w:p w:rsidR="00D91A7A" w:rsidRPr="00052CA1" w:rsidRDefault="00D91A7A" w:rsidP="00D91A7A">
      <w:pPr>
        <w:pStyle w:val="ad"/>
        <w:tabs>
          <w:tab w:val="left" w:pos="1134"/>
        </w:tabs>
        <w:rPr>
          <w:sz w:val="24"/>
          <w:szCs w:val="24"/>
        </w:rPr>
      </w:pPr>
      <w:r w:rsidRPr="00052CA1">
        <w:rPr>
          <w:sz w:val="24"/>
          <w:szCs w:val="24"/>
        </w:rPr>
        <w:t>3. Признать утратившими силу  решение Сельской Думы от 18.10.2016 № 50 «</w:t>
      </w:r>
      <w:r w:rsidRPr="00052CA1">
        <w:rPr>
          <w:bCs/>
        </w:rPr>
        <w:t>Об обеспечении доступа к информации о деятельности органов местного самоуправления сельского поселения «Деревня Заболотье»</w:t>
      </w:r>
      <w:r w:rsidRPr="00052CA1">
        <w:rPr>
          <w:sz w:val="24"/>
          <w:szCs w:val="24"/>
        </w:rPr>
        <w:t>»</w:t>
      </w:r>
    </w:p>
    <w:p w:rsidR="00153467" w:rsidRPr="00052CA1" w:rsidRDefault="00153467">
      <w:pPr>
        <w:rPr>
          <w:rFonts w:ascii="Times New Roman" w:hAnsi="Times New Roman" w:cs="Times New Roman"/>
        </w:rPr>
      </w:pPr>
      <w:bookmarkStart w:id="2" w:name="sub_3"/>
      <w:bookmarkEnd w:id="1"/>
      <w:r w:rsidRPr="00052CA1">
        <w:rPr>
          <w:rFonts w:ascii="Times New Roman" w:hAnsi="Times New Roman" w:cs="Times New Roman"/>
        </w:rPr>
        <w:t xml:space="preserve">4. </w:t>
      </w:r>
      <w:r w:rsidRPr="00052CA1">
        <w:rPr>
          <w:rStyle w:val="a4"/>
          <w:rFonts w:ascii="Times New Roman" w:hAnsi="Times New Roman" w:cs="Times New Roman"/>
          <w:color w:val="auto"/>
        </w:rPr>
        <w:t>Опубликовать</w:t>
      </w:r>
      <w:r w:rsidRPr="00052CA1">
        <w:rPr>
          <w:rFonts w:ascii="Times New Roman" w:hAnsi="Times New Roman" w:cs="Times New Roman"/>
        </w:rPr>
        <w:t xml:space="preserve"> настоящее </w:t>
      </w:r>
      <w:r w:rsidR="00D91A7A" w:rsidRPr="00052CA1">
        <w:rPr>
          <w:rFonts w:ascii="Times New Roman" w:hAnsi="Times New Roman" w:cs="Times New Roman"/>
        </w:rPr>
        <w:t xml:space="preserve">решение </w:t>
      </w:r>
      <w:r w:rsidR="00052CA1" w:rsidRPr="00052CA1">
        <w:rPr>
          <w:rFonts w:ascii="Times New Roman" w:hAnsi="Times New Roman" w:cs="Times New Roman"/>
        </w:rPr>
        <w:t>на сайте газеты « Людиновский район»</w:t>
      </w:r>
      <w:r w:rsidRPr="00052CA1">
        <w:rPr>
          <w:rFonts w:ascii="Times New Roman" w:hAnsi="Times New Roman" w:cs="Times New Roman"/>
        </w:rPr>
        <w:t xml:space="preserve"> в информационно-телекоммуникационной сети "Интернет" </w:t>
      </w:r>
      <w:r w:rsidR="00052CA1" w:rsidRPr="00052CA1">
        <w:rPr>
          <w:rFonts w:ascii="Times New Roman" w:hAnsi="Times New Roman" w:cs="Times New Roman"/>
        </w:rPr>
        <w:t>.</w:t>
      </w:r>
    </w:p>
    <w:p w:rsidR="00153467" w:rsidRPr="00052CA1" w:rsidRDefault="00153467">
      <w:pPr>
        <w:rPr>
          <w:rFonts w:ascii="Times New Roman" w:hAnsi="Times New Roman" w:cs="Times New Roman"/>
        </w:rPr>
      </w:pPr>
      <w:bookmarkStart w:id="3" w:name="sub_4"/>
      <w:bookmarkEnd w:id="2"/>
      <w:r w:rsidRPr="00052CA1">
        <w:rPr>
          <w:rFonts w:ascii="Times New Roman" w:hAnsi="Times New Roman" w:cs="Times New Roman"/>
        </w:rPr>
        <w:t>5. Настоящее решение вступает в силу со дня его официального опубликования.</w:t>
      </w:r>
    </w:p>
    <w:bookmarkEnd w:id="3"/>
    <w:p w:rsidR="00153467" w:rsidRPr="00052CA1" w:rsidRDefault="00153467">
      <w:pPr>
        <w:rPr>
          <w:rFonts w:ascii="Times New Roman" w:hAnsi="Times New Roman" w:cs="Times New Roman"/>
        </w:rPr>
      </w:pPr>
    </w:p>
    <w:p w:rsidR="00153467" w:rsidRDefault="0015346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153467" w:rsidRPr="00052CA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52CA1" w:rsidRDefault="00052CA1" w:rsidP="003F0B60">
            <w:pPr>
              <w:pStyle w:val="af1"/>
              <w:spacing w:after="0"/>
              <w:rPr>
                <w:rFonts w:cs="Times New Roman"/>
                <w:b/>
                <w:lang w:val="ru-RU"/>
              </w:rPr>
            </w:pPr>
          </w:p>
          <w:p w:rsidR="00052CA1" w:rsidRDefault="00052CA1" w:rsidP="003F0B60">
            <w:pPr>
              <w:pStyle w:val="af1"/>
              <w:spacing w:after="0"/>
              <w:rPr>
                <w:rFonts w:cs="Times New Roman"/>
                <w:b/>
                <w:lang w:val="ru-RU"/>
              </w:rPr>
            </w:pPr>
          </w:p>
          <w:p w:rsidR="00052CA1" w:rsidRDefault="00052CA1" w:rsidP="003F0B60">
            <w:pPr>
              <w:pStyle w:val="af1"/>
              <w:spacing w:after="0"/>
              <w:rPr>
                <w:rFonts w:cs="Times New Roman"/>
                <w:b/>
                <w:lang w:val="ru-RU"/>
              </w:rPr>
            </w:pPr>
          </w:p>
          <w:p w:rsidR="003F0B60" w:rsidRDefault="003F0B60" w:rsidP="003F0B60">
            <w:pPr>
              <w:pStyle w:val="af1"/>
              <w:spacing w:after="0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Глава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сельского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поселения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</w:p>
          <w:p w:rsidR="00153467" w:rsidRPr="00153467" w:rsidRDefault="003F0B60" w:rsidP="003F0B60">
            <w:pPr>
              <w:pStyle w:val="a6"/>
            </w:pPr>
            <w:r w:rsidRPr="00153467">
              <w:rPr>
                <w:rFonts w:cs="Times New Roman"/>
                <w:b/>
              </w:rPr>
              <w:t>«Деревня</w:t>
            </w:r>
            <w:r>
              <w:rPr>
                <w:rFonts w:cs="Times New Roman"/>
                <w:b/>
              </w:rPr>
              <w:t xml:space="preserve">  </w:t>
            </w:r>
            <w:r w:rsidRPr="00153467">
              <w:rPr>
                <w:rFonts w:cs="Times New Roman"/>
                <w:b/>
              </w:rPr>
              <w:t>Заболотье</w:t>
            </w:r>
            <w:r w:rsidRPr="00153467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     </w:t>
            </w:r>
            <w:r>
              <w:rPr>
                <w:rStyle w:val="ae"/>
                <w:rFonts w:cs="Times New Roman"/>
              </w:rPr>
              <w:t xml:space="preserve">                                                          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52CA1" w:rsidRDefault="00052CA1">
            <w:pPr>
              <w:pStyle w:val="a5"/>
              <w:jc w:val="right"/>
              <w:rPr>
                <w:b/>
              </w:rPr>
            </w:pPr>
          </w:p>
          <w:p w:rsidR="00052CA1" w:rsidRDefault="00052CA1">
            <w:pPr>
              <w:pStyle w:val="a5"/>
              <w:jc w:val="right"/>
              <w:rPr>
                <w:b/>
              </w:rPr>
            </w:pPr>
          </w:p>
          <w:p w:rsidR="00052CA1" w:rsidRDefault="00052CA1">
            <w:pPr>
              <w:pStyle w:val="a5"/>
              <w:jc w:val="right"/>
              <w:rPr>
                <w:b/>
              </w:rPr>
            </w:pPr>
          </w:p>
          <w:p w:rsidR="00052CA1" w:rsidRDefault="00052CA1">
            <w:pPr>
              <w:pStyle w:val="a5"/>
              <w:jc w:val="right"/>
              <w:rPr>
                <w:b/>
              </w:rPr>
            </w:pPr>
          </w:p>
          <w:p w:rsidR="00153467" w:rsidRPr="00052CA1" w:rsidRDefault="00052CA1" w:rsidP="00052CA1">
            <w:pPr>
              <w:pStyle w:val="a5"/>
              <w:rPr>
                <w:b/>
              </w:rPr>
            </w:pPr>
            <w:r w:rsidRPr="00052CA1">
              <w:rPr>
                <w:b/>
              </w:rPr>
              <w:t>Кочемина В.М</w:t>
            </w:r>
          </w:p>
        </w:tc>
      </w:tr>
    </w:tbl>
    <w:p w:rsidR="00153467" w:rsidRDefault="00153467"/>
    <w:p w:rsidR="00EF7D55" w:rsidRDefault="00EF7D55"/>
    <w:p w:rsidR="00EF7D55" w:rsidRDefault="00EF7D55"/>
    <w:p w:rsidR="00EF7D55" w:rsidRDefault="00EF7D55" w:rsidP="00D91A7A"/>
    <w:p w:rsidR="003F0B60" w:rsidRDefault="003F0B60">
      <w:pPr>
        <w:jc w:val="right"/>
        <w:rPr>
          <w:rStyle w:val="a3"/>
          <w:rFonts w:ascii="Arial" w:hAnsi="Arial" w:cs="Arial"/>
        </w:rPr>
      </w:pPr>
      <w:bookmarkStart w:id="4" w:name="sub_1000"/>
    </w:p>
    <w:p w:rsidR="003F0B60" w:rsidRDefault="003F0B60">
      <w:pPr>
        <w:jc w:val="right"/>
        <w:rPr>
          <w:rStyle w:val="a3"/>
          <w:rFonts w:ascii="Arial" w:hAnsi="Arial" w:cs="Arial"/>
        </w:rPr>
      </w:pPr>
    </w:p>
    <w:p w:rsidR="003F0B60" w:rsidRDefault="003F0B60">
      <w:pPr>
        <w:jc w:val="right"/>
        <w:rPr>
          <w:rStyle w:val="a3"/>
          <w:rFonts w:ascii="Arial" w:hAnsi="Arial" w:cs="Arial"/>
        </w:rPr>
      </w:pPr>
    </w:p>
    <w:p w:rsidR="003F0B60" w:rsidRDefault="003F0B60">
      <w:pPr>
        <w:jc w:val="right"/>
        <w:rPr>
          <w:rStyle w:val="a3"/>
          <w:rFonts w:ascii="Arial" w:hAnsi="Arial" w:cs="Arial"/>
        </w:rPr>
      </w:pPr>
    </w:p>
    <w:p w:rsidR="003F0B60" w:rsidRDefault="003F0B60">
      <w:pPr>
        <w:jc w:val="right"/>
        <w:rPr>
          <w:rStyle w:val="a3"/>
          <w:rFonts w:ascii="Arial" w:hAnsi="Arial" w:cs="Arial"/>
        </w:rPr>
      </w:pPr>
    </w:p>
    <w:p w:rsidR="003F0B60" w:rsidRPr="00052CA1" w:rsidRDefault="003F0B60" w:rsidP="003F0B60">
      <w:pPr>
        <w:jc w:val="right"/>
        <w:rPr>
          <w:rStyle w:val="ae"/>
          <w:rFonts w:ascii="Times New Roman" w:hAnsi="Times New Roman" w:cs="Times New Roman"/>
          <w:b w:val="0"/>
        </w:rPr>
      </w:pPr>
      <w:r w:rsidRPr="00052CA1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  <w:r w:rsidRPr="00052CA1">
        <w:rPr>
          <w:rStyle w:val="a3"/>
          <w:rFonts w:ascii="Times New Roman" w:hAnsi="Times New Roman" w:cs="Times New Roman"/>
          <w:b w:val="0"/>
        </w:rPr>
        <w:br/>
      </w:r>
      <w:r w:rsidRPr="00052CA1">
        <w:rPr>
          <w:rStyle w:val="ae"/>
          <w:rFonts w:ascii="Times New Roman" w:hAnsi="Times New Roman" w:cs="Times New Roman"/>
          <w:b w:val="0"/>
        </w:rPr>
        <w:t>к</w:t>
      </w:r>
      <w:r w:rsidR="00052CA1" w:rsidRPr="00052CA1">
        <w:rPr>
          <w:rStyle w:val="ae"/>
          <w:rFonts w:ascii="Times New Roman" w:hAnsi="Times New Roman" w:cs="Times New Roman"/>
          <w:b w:val="0"/>
        </w:rPr>
        <w:t xml:space="preserve"> </w:t>
      </w:r>
      <w:r w:rsidRPr="00052CA1">
        <w:rPr>
          <w:rStyle w:val="ae"/>
          <w:rFonts w:ascii="Times New Roman" w:hAnsi="Times New Roman" w:cs="Times New Roman"/>
          <w:b w:val="0"/>
        </w:rPr>
        <w:t xml:space="preserve"> решению Сельской Думы сельского </w:t>
      </w:r>
    </w:p>
    <w:p w:rsidR="003F0B60" w:rsidRPr="00052CA1" w:rsidRDefault="003F0B60" w:rsidP="003F0B60">
      <w:pPr>
        <w:pStyle w:val="ac"/>
        <w:ind w:left="4253"/>
        <w:jc w:val="right"/>
        <w:rPr>
          <w:rStyle w:val="ae"/>
          <w:rFonts w:cs="Times New Roman"/>
          <w:b w:val="0"/>
          <w:lang w:val="ru-RU"/>
        </w:rPr>
      </w:pPr>
      <w:r w:rsidRPr="00052CA1">
        <w:rPr>
          <w:rStyle w:val="ae"/>
          <w:rFonts w:cs="Times New Roman"/>
          <w:b w:val="0"/>
          <w:lang w:val="ru-RU"/>
        </w:rPr>
        <w:t>поселения</w:t>
      </w:r>
      <w:r w:rsidRPr="00052CA1">
        <w:rPr>
          <w:rStyle w:val="ae"/>
          <w:rFonts w:eastAsia="Times New Roman" w:cs="Times New Roman"/>
          <w:b w:val="0"/>
          <w:lang w:val="ru-RU"/>
        </w:rPr>
        <w:t xml:space="preserve"> </w:t>
      </w:r>
      <w:r w:rsidRPr="00052CA1">
        <w:rPr>
          <w:rStyle w:val="ae"/>
          <w:rFonts w:cs="Times New Roman"/>
          <w:b w:val="0"/>
          <w:lang w:val="ru-RU"/>
        </w:rPr>
        <w:t>«Деревня</w:t>
      </w:r>
      <w:r w:rsidRPr="00052CA1">
        <w:rPr>
          <w:rStyle w:val="ae"/>
          <w:rFonts w:eastAsia="Times New Roman" w:cs="Times New Roman"/>
          <w:b w:val="0"/>
          <w:lang w:val="ru-RU"/>
        </w:rPr>
        <w:t xml:space="preserve"> </w:t>
      </w:r>
      <w:r w:rsidRPr="00052CA1">
        <w:rPr>
          <w:rStyle w:val="ae"/>
          <w:rFonts w:cs="Times New Roman"/>
          <w:b w:val="0"/>
          <w:lang w:val="ru-RU"/>
        </w:rPr>
        <w:t>Заболотье»</w:t>
      </w:r>
    </w:p>
    <w:p w:rsidR="003F0B60" w:rsidRDefault="003F0B60" w:rsidP="003F0B60">
      <w:pPr>
        <w:pStyle w:val="ac"/>
        <w:ind w:left="4253"/>
        <w:jc w:val="right"/>
        <w:rPr>
          <w:rStyle w:val="ae"/>
          <w:rFonts w:eastAsia="Times New Roman" w:cs="Times New Roman"/>
          <w:lang w:val="ru-RU"/>
        </w:rPr>
      </w:pPr>
      <w:r w:rsidRPr="00052CA1">
        <w:rPr>
          <w:rStyle w:val="ae"/>
          <w:rFonts w:eastAsia="Times New Roman" w:cs="Times New Roman"/>
          <w:b w:val="0"/>
          <w:lang w:val="ru-RU"/>
        </w:rPr>
        <w:t xml:space="preserve">  </w:t>
      </w:r>
      <w:r w:rsidRPr="00052CA1">
        <w:rPr>
          <w:rStyle w:val="ae"/>
          <w:rFonts w:cs="Times New Roman"/>
          <w:b w:val="0"/>
          <w:lang w:val="ru-RU"/>
        </w:rPr>
        <w:t>от</w:t>
      </w:r>
      <w:r w:rsidR="00052CA1">
        <w:rPr>
          <w:rStyle w:val="ae"/>
          <w:rFonts w:cs="Times New Roman"/>
          <w:b w:val="0"/>
          <w:lang w:val="ru-RU"/>
        </w:rPr>
        <w:t xml:space="preserve"> </w:t>
      </w:r>
      <w:r w:rsidR="00052CA1">
        <w:rPr>
          <w:rStyle w:val="ae"/>
          <w:rFonts w:eastAsia="Times New Roman" w:cs="Times New Roman"/>
          <w:b w:val="0"/>
          <w:lang w:val="ru-RU"/>
        </w:rPr>
        <w:t>12.11.2021</w:t>
      </w:r>
      <w:r w:rsidRPr="00052CA1">
        <w:rPr>
          <w:rStyle w:val="ae"/>
          <w:rFonts w:eastAsia="Times New Roman" w:cs="Times New Roman"/>
          <w:b w:val="0"/>
          <w:lang w:val="ru-RU"/>
        </w:rPr>
        <w:t xml:space="preserve"> </w:t>
      </w:r>
      <w:r w:rsidRPr="00052CA1">
        <w:rPr>
          <w:rStyle w:val="ae"/>
          <w:rFonts w:cs="Times New Roman"/>
          <w:b w:val="0"/>
          <w:lang w:val="ru-RU"/>
        </w:rPr>
        <w:t>г.</w:t>
      </w:r>
      <w:r w:rsidRPr="00052CA1">
        <w:rPr>
          <w:rStyle w:val="ae"/>
          <w:rFonts w:eastAsia="Times New Roman" w:cs="Times New Roman"/>
          <w:b w:val="0"/>
          <w:lang w:val="ru-RU"/>
        </w:rPr>
        <w:t xml:space="preserve"> № </w:t>
      </w:r>
      <w:r w:rsidR="00052CA1">
        <w:rPr>
          <w:rStyle w:val="ae"/>
          <w:rFonts w:eastAsia="Times New Roman" w:cs="Times New Roman"/>
          <w:b w:val="0"/>
          <w:lang w:val="ru-RU"/>
        </w:rPr>
        <w:t>30</w:t>
      </w:r>
    </w:p>
    <w:p w:rsidR="003F0B60" w:rsidRDefault="003F0B60" w:rsidP="003F0B60">
      <w:pPr>
        <w:jc w:val="right"/>
        <w:rPr>
          <w:rStyle w:val="a3"/>
          <w:rFonts w:ascii="Arial" w:hAnsi="Arial" w:cs="Arial"/>
        </w:rPr>
      </w:pPr>
    </w:p>
    <w:p w:rsidR="003F0B60" w:rsidRDefault="003F0B60">
      <w:pPr>
        <w:jc w:val="right"/>
        <w:rPr>
          <w:rStyle w:val="a3"/>
          <w:rFonts w:ascii="Arial" w:hAnsi="Arial" w:cs="Arial"/>
        </w:rPr>
      </w:pPr>
    </w:p>
    <w:p w:rsidR="003F0B60" w:rsidRDefault="00EB3006" w:rsidP="00EB3006">
      <w:pPr>
        <w:jc w:val="center"/>
        <w:rPr>
          <w:rStyle w:val="a3"/>
          <w:rFonts w:ascii="Arial" w:hAnsi="Arial" w:cs="Arial"/>
        </w:rPr>
      </w:pPr>
      <w:r w:rsidRPr="00EB3006">
        <w:rPr>
          <w:b/>
        </w:rPr>
        <w:t>Положение</w:t>
      </w:r>
    </w:p>
    <w:bookmarkEnd w:id="4"/>
    <w:p w:rsidR="00153467" w:rsidRDefault="00153467">
      <w:pPr>
        <w:pStyle w:val="1"/>
      </w:pPr>
      <w:r>
        <w:t xml:space="preserve">об обеспечении доступа к информации о деятельности органов местного самоуправления </w:t>
      </w:r>
      <w:r w:rsidR="003F0B60">
        <w:t>сельского</w:t>
      </w:r>
      <w:r w:rsidR="003F0B60" w:rsidRPr="00153467">
        <w:t xml:space="preserve"> </w:t>
      </w:r>
      <w:r w:rsidR="003F0B60">
        <w:t>поселения</w:t>
      </w:r>
      <w:r w:rsidR="003F0B60" w:rsidRPr="00153467">
        <w:t xml:space="preserve"> </w:t>
      </w:r>
      <w:r w:rsidR="003F0B60">
        <w:t>«Деревня</w:t>
      </w:r>
      <w:r w:rsidR="003F0B60" w:rsidRPr="00153467">
        <w:t xml:space="preserve"> </w:t>
      </w:r>
      <w:r w:rsidR="003F0B60">
        <w:t xml:space="preserve">Заболотье» </w:t>
      </w:r>
      <w:r w:rsidR="003F0B60" w:rsidRPr="00D91A7A">
        <w:t>Людиновского района Калужской</w:t>
      </w:r>
      <w:r w:rsidR="003F0B60" w:rsidRPr="00153467">
        <w:t xml:space="preserve"> </w:t>
      </w:r>
      <w:r w:rsidR="003F0B60" w:rsidRPr="00D91A7A">
        <w:t>области</w:t>
      </w:r>
    </w:p>
    <w:p w:rsidR="00153467" w:rsidRDefault="00153467"/>
    <w:p w:rsidR="00153467" w:rsidRDefault="00153467">
      <w:pPr>
        <w:pStyle w:val="1"/>
      </w:pPr>
      <w:bookmarkStart w:id="5" w:name="sub_67"/>
      <w:r>
        <w:t>I. Общие положения</w:t>
      </w:r>
    </w:p>
    <w:bookmarkEnd w:id="5"/>
    <w:p w:rsidR="00153467" w:rsidRDefault="00153467"/>
    <w:p w:rsidR="00153467" w:rsidRDefault="00153467">
      <w:bookmarkStart w:id="6" w:name="sub_5"/>
      <w:r>
        <w:t xml:space="preserve">1. Настоящее Положение определяет порядок обеспечения доступа к информации о деятельности органов местного самоуправления </w:t>
      </w:r>
      <w:r w:rsidR="003F0B60">
        <w:t>сельского</w:t>
      </w:r>
      <w:r w:rsidR="003F0B60" w:rsidRPr="00153467">
        <w:t xml:space="preserve"> </w:t>
      </w:r>
      <w:r w:rsidR="003F0B60">
        <w:t>поселения</w:t>
      </w:r>
      <w:r w:rsidR="003F0B60" w:rsidRPr="00153467">
        <w:t xml:space="preserve"> </w:t>
      </w:r>
      <w:r w:rsidR="003F0B60">
        <w:t>«Деревня</w:t>
      </w:r>
      <w:r w:rsidR="003F0B60" w:rsidRPr="00153467">
        <w:t xml:space="preserve"> </w:t>
      </w:r>
      <w:r w:rsidR="003F0B60">
        <w:t xml:space="preserve">Заболотье» </w:t>
      </w:r>
      <w:r w:rsidR="003F0B60" w:rsidRPr="00D91A7A">
        <w:t>Людиновского района Калужской</w:t>
      </w:r>
      <w:r w:rsidR="003F0B60" w:rsidRPr="00153467">
        <w:t xml:space="preserve"> </w:t>
      </w:r>
      <w:r w:rsidR="003F0B60" w:rsidRPr="00D91A7A">
        <w:t>области</w:t>
      </w:r>
      <w:r w:rsidR="003F0B60">
        <w:t xml:space="preserve"> </w:t>
      </w:r>
      <w:r>
        <w:t>(далее - органы местного самоуправления).</w:t>
      </w:r>
    </w:p>
    <w:p w:rsidR="00153467" w:rsidRDefault="00153467">
      <w:bookmarkStart w:id="7" w:name="sub_6"/>
      <w:bookmarkEnd w:id="6"/>
      <w:r>
        <w:t>2. Настоящее Положение распространяется на отношения органов местного самоуправления с гражданами (физическими лицами), организациями (юридическими лицами), общественными объединениями, возникающие в процессе доступа к информации об их деятельности.</w:t>
      </w:r>
    </w:p>
    <w:p w:rsidR="00153467" w:rsidRDefault="00153467">
      <w:bookmarkStart w:id="8" w:name="sub_7"/>
      <w:bookmarkEnd w:id="7"/>
      <w:r>
        <w:t>3. Действие настоящего Положения распространяется на отношения, связанные с предоставлением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153467" w:rsidRDefault="00153467">
      <w:bookmarkStart w:id="9" w:name="sub_8"/>
      <w:bookmarkEnd w:id="8"/>
      <w:r>
        <w:t>4. Действие настоящего Положения не распространяется на:</w:t>
      </w:r>
    </w:p>
    <w:p w:rsidR="00153467" w:rsidRDefault="00153467">
      <w:bookmarkStart w:id="10" w:name="sub_9"/>
      <w:bookmarkEnd w:id="9"/>
      <w:r>
        <w:t>1) порядок предоставления органами местного самоуправления в государственные органы, в иные органы местного самоуправления информации о своей деятельности в связи с осуществлением своих полномочий;</w:t>
      </w:r>
    </w:p>
    <w:p w:rsidR="00153467" w:rsidRDefault="00153467">
      <w:bookmarkStart w:id="11" w:name="sub_10"/>
      <w:bookmarkEnd w:id="10"/>
      <w:r>
        <w:t>2) порядок предоставления информации ограниченного доступа, информации, отнесенной к государственной тайне, а также информации о деятельности органов местного самоуправления, переданной на хранение в архивные учреждения в соответствии с законодательством Российской Федерации об архивном деле;</w:t>
      </w:r>
    </w:p>
    <w:p w:rsidR="00153467" w:rsidRDefault="00153467">
      <w:bookmarkStart w:id="12" w:name="sub_11"/>
      <w:bookmarkEnd w:id="11"/>
      <w:r>
        <w:t>3)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153467" w:rsidRDefault="00153467">
      <w:bookmarkStart w:id="13" w:name="sub_12"/>
      <w:bookmarkEnd w:id="12"/>
      <w:r>
        <w:t>4) отношения, связанные с официальным опубликованием Устава муниципального образования сельско</w:t>
      </w:r>
      <w:r w:rsidR="003F0B60">
        <w:t xml:space="preserve">го </w:t>
      </w:r>
      <w:r>
        <w:t>поселени</w:t>
      </w:r>
      <w:r w:rsidR="003F0B60">
        <w:t>я «Деревня</w:t>
      </w:r>
      <w:r w:rsidR="003F0B60" w:rsidRPr="00153467">
        <w:t xml:space="preserve"> </w:t>
      </w:r>
      <w:r w:rsidR="003F0B60">
        <w:t xml:space="preserve">Заболотье» </w:t>
      </w:r>
      <w:r w:rsidR="003F0B60" w:rsidRPr="00D91A7A">
        <w:t>Людиновского района Калужской</w:t>
      </w:r>
      <w:r w:rsidR="003F0B60" w:rsidRPr="00153467">
        <w:t xml:space="preserve"> </w:t>
      </w:r>
      <w:r w:rsidR="003F0B60" w:rsidRPr="00D91A7A">
        <w:t>области</w:t>
      </w:r>
      <w:r>
        <w:t xml:space="preserve"> и муниципальных нормативных правовых актов;</w:t>
      </w:r>
    </w:p>
    <w:p w:rsidR="00153467" w:rsidRDefault="00153467">
      <w:bookmarkStart w:id="14" w:name="sub_13"/>
      <w:bookmarkEnd w:id="13"/>
      <w:r>
        <w:t>5) порядок рассмотрения органами местного самоуправления обращений граждан.</w:t>
      </w:r>
    </w:p>
    <w:p w:rsidR="00153467" w:rsidRDefault="00153467">
      <w:bookmarkStart w:id="15" w:name="sub_14"/>
      <w:bookmarkEnd w:id="14"/>
      <w:r>
        <w:t xml:space="preserve">5. Понятия, используемые в настоящем Положении, применяются в значениях, установленных </w:t>
      </w:r>
      <w:r w:rsidRPr="003F0B60">
        <w:rPr>
          <w:rStyle w:val="a4"/>
          <w:color w:val="auto"/>
        </w:rPr>
        <w:t>Федеральным</w:t>
      </w:r>
      <w:r>
        <w:rPr>
          <w:rStyle w:val="a4"/>
        </w:rPr>
        <w:t xml:space="preserve"> </w:t>
      </w:r>
      <w:r w:rsidRPr="003F0B60">
        <w:rPr>
          <w:rStyle w:val="a4"/>
          <w:color w:val="auto"/>
        </w:rPr>
        <w:t>законом</w:t>
      </w:r>
      <w:r>
        <w:t xml:space="preserve"> от 09.02.2009 N 8-ФЗ "Об обеспечении доступа к информации о деятельности государственных органов и органов местного самоуправления".</w:t>
      </w:r>
    </w:p>
    <w:bookmarkEnd w:id="15"/>
    <w:p w:rsidR="00153467" w:rsidRDefault="00153467"/>
    <w:p w:rsidR="00153467" w:rsidRDefault="00153467">
      <w:pPr>
        <w:pStyle w:val="1"/>
      </w:pPr>
      <w:bookmarkStart w:id="16" w:name="sub_15"/>
      <w:r>
        <w:t>II. Обеспечение доступа к информации о деятельности органов местного самоуправления</w:t>
      </w:r>
    </w:p>
    <w:bookmarkEnd w:id="16"/>
    <w:p w:rsidR="00153467" w:rsidRDefault="00153467"/>
    <w:p w:rsidR="00153467" w:rsidRDefault="00153467">
      <w:bookmarkStart w:id="17" w:name="sub_16"/>
      <w:r>
        <w:t>6. Органы местного самоуправления обязаны обеспечивать доступ к информации о своей деятельности в соответствии с требованиями настоящего Положения.</w:t>
      </w:r>
    </w:p>
    <w:p w:rsidR="00153467" w:rsidRDefault="00153467">
      <w:bookmarkStart w:id="18" w:name="sub_17"/>
      <w:bookmarkEnd w:id="17"/>
      <w:r>
        <w:t>7. Ограничение доступа к информации о деятельности органов местного самоуправления устанавливается в соответствии с законодательством Российской Федерации.</w:t>
      </w:r>
    </w:p>
    <w:p w:rsidR="00153467" w:rsidRDefault="00153467">
      <w:bookmarkStart w:id="19" w:name="sub_18"/>
      <w:bookmarkEnd w:id="18"/>
      <w:r>
        <w:t>8. Доступ к информации о деятельности органов местного самоуправления обеспечивается следующими способами:</w:t>
      </w:r>
    </w:p>
    <w:p w:rsidR="00153467" w:rsidRDefault="00153467">
      <w:bookmarkStart w:id="20" w:name="sub_19"/>
      <w:bookmarkEnd w:id="19"/>
      <w:r>
        <w:t xml:space="preserve">1) обнародование (опубликование) органами местного самоуправления информации о своей деятельности в средствах массовой информации в случаях, установленных законодательством </w:t>
      </w:r>
      <w:r>
        <w:lastRenderedPageBreak/>
        <w:t>Российской Федерации или нормативными правовыми актами соответствующих органов;</w:t>
      </w:r>
    </w:p>
    <w:p w:rsidR="00153467" w:rsidRDefault="00153467">
      <w:bookmarkStart w:id="21" w:name="sub_20"/>
      <w:bookmarkEnd w:id="20"/>
      <w:r>
        <w:t>2) размещение органами местного самоуправления информации о своей деятельности в информационно-телекоммуникационных сетях, в том числе в информационно-телекоммуникационной сети "Интернет" (далее - сеть "Интернет");</w:t>
      </w:r>
    </w:p>
    <w:p w:rsidR="00153467" w:rsidRDefault="00153467">
      <w:bookmarkStart w:id="22" w:name="sub_21"/>
      <w:bookmarkEnd w:id="21"/>
      <w:r>
        <w:t>3) размещение органами местного самоуправления информации о своей деятельности в общественно доступных местах (на информационных стендах в помещениях, занимаемых соответствующими органами, досках объявлений, в муниципальных библиотеках);</w:t>
      </w:r>
    </w:p>
    <w:p w:rsidR="00153467" w:rsidRDefault="00153467">
      <w:bookmarkStart w:id="23" w:name="sub_22"/>
      <w:bookmarkEnd w:id="22"/>
      <w:r>
        <w:t>4) ознакомление пользователей информацией с информацией о деятельности органов местного самоуправления в помещениях, занимаемых соответствующими органами, а также через библиотечные фонды в соответствии с установленным порядком библиотечного обслуживания, через муниципальный архив, включая доступ к архивным фондам поселений, в соответствии с установленным порядком доступа к архивным фондам;</w:t>
      </w:r>
    </w:p>
    <w:p w:rsidR="00153467" w:rsidRDefault="00153467">
      <w:bookmarkStart w:id="24" w:name="sub_23"/>
      <w:bookmarkEnd w:id="23"/>
      <w:r>
        <w:t>5) присутствие граждан и представителей организаций на заседаниях коллегиальных органов местного самоуправления в порядке, установленном регламентами или нормативными правовыми актами соответствующих органов местного самоуправления;</w:t>
      </w:r>
    </w:p>
    <w:p w:rsidR="00153467" w:rsidRDefault="00153467">
      <w:bookmarkStart w:id="25" w:name="sub_24"/>
      <w:bookmarkEnd w:id="24"/>
      <w:r>
        <w:t xml:space="preserve">6) предоставление пользователям информацией по их запросу информации о деятельности органов местного самоуправления в порядке, установленном </w:t>
      </w:r>
      <w:r w:rsidRPr="003F0B60">
        <w:rPr>
          <w:rStyle w:val="a4"/>
          <w:color w:val="auto"/>
        </w:rPr>
        <w:t>Федеральным</w:t>
      </w:r>
      <w:r>
        <w:rPr>
          <w:rStyle w:val="a4"/>
        </w:rPr>
        <w:t xml:space="preserve"> </w:t>
      </w:r>
      <w:r w:rsidRPr="003F0B60">
        <w:rPr>
          <w:rStyle w:val="a4"/>
          <w:color w:val="auto"/>
        </w:rPr>
        <w:t>законом</w:t>
      </w:r>
      <w:r>
        <w:t xml:space="preserve"> от 09.02.2009 N 8-ФЗ "Об обеспечении доступа к информации о деятельности государственных органов и органов местного самоуправления";</w:t>
      </w:r>
    </w:p>
    <w:p w:rsidR="00153467" w:rsidRDefault="00153467">
      <w:bookmarkStart w:id="26" w:name="sub_25"/>
      <w:bookmarkEnd w:id="25"/>
      <w:r>
        <w:t xml:space="preserve">7) другими способами, предусмотренными федеральными законами, законами и (или) иными нормативными правовыми актами </w:t>
      </w:r>
      <w:r w:rsidR="003F0B60">
        <w:t xml:space="preserve">Калужской </w:t>
      </w:r>
      <w:r>
        <w:t>области, муниципальными нормативными правовыми актами.</w:t>
      </w:r>
    </w:p>
    <w:p w:rsidR="00153467" w:rsidRDefault="00153467">
      <w:bookmarkStart w:id="27" w:name="sub_26"/>
      <w:bookmarkEnd w:id="26"/>
      <w:r>
        <w:t>9. Форма предоставления информации о деятельности органов местного самоуправления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bookmarkEnd w:id="27"/>
    <w:p w:rsidR="00153467" w:rsidRDefault="00153467">
      <w:r>
        <w:t>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в сети "Интернет" в форме открытых данных.</w:t>
      </w:r>
    </w:p>
    <w:p w:rsidR="00153467" w:rsidRDefault="00153467">
      <w:r>
        <w:t xml:space="preserve">Информация о деятельности органа местного самоуправления может быть предоставлена в устной форме (в ходе приема, по справочным (контактным) телефонам должностных лиц, уполномоченных органом местного самоуправления на ее предоставление) и в виде документированной информации, в том числе в виде электронного документа, в соответствии с требованиями </w:t>
      </w:r>
      <w:hyperlink r:id="rId9" w:history="1">
        <w:r w:rsidRPr="008B515F">
          <w:rPr>
            <w:rStyle w:val="a4"/>
            <w:color w:val="auto"/>
          </w:rPr>
          <w:t>статьи 7</w:t>
        </w:r>
      </w:hyperlink>
      <w:r w:rsidRPr="008B515F">
        <w:t xml:space="preserve"> </w:t>
      </w:r>
      <w:r>
        <w:t>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153467" w:rsidRDefault="00153467">
      <w:bookmarkStart w:id="28" w:name="sub_27"/>
      <w:r>
        <w:t>10. Орган местного самоуправления вправе не предоставлять информацию о своей деятельности:</w:t>
      </w:r>
    </w:p>
    <w:p w:rsidR="00153467" w:rsidRDefault="00153467">
      <w:bookmarkStart w:id="29" w:name="sub_28"/>
      <w:bookmarkEnd w:id="28"/>
      <w:r>
        <w:t>1) по письменному запросу, если запрашиваемая информация опубликована в средстве массовой информации. Пользователю информацией направляется ответ с указанием источника массовой информации, разместившего эту информацию;</w:t>
      </w:r>
    </w:p>
    <w:p w:rsidR="00153467" w:rsidRDefault="00153467">
      <w:bookmarkStart w:id="30" w:name="sub_29"/>
      <w:bookmarkEnd w:id="29"/>
      <w:r>
        <w:t>2) по обращению через сеть "Интернет", если запрашиваемая информация размещена в этой сети. Пользователю информацией направляется ответ с указанием электронного адреса места ее размещения.</w:t>
      </w:r>
    </w:p>
    <w:p w:rsidR="00153467" w:rsidRDefault="00153467">
      <w:bookmarkStart w:id="31" w:name="sub_30"/>
      <w:bookmarkEnd w:id="30"/>
      <w:r>
        <w:t>11. При составлении запроса и ответа на запрос используется государственный язык Российской Федерации.</w:t>
      </w:r>
    </w:p>
    <w:p w:rsidR="00153467" w:rsidRDefault="00153467">
      <w:bookmarkStart w:id="32" w:name="sub_31"/>
      <w:bookmarkEnd w:id="31"/>
      <w:r>
        <w:t>12. Порядок приема и рассмотрения запросов определяется правовыми актами соответствующих органов местного самоуправления.</w:t>
      </w:r>
    </w:p>
    <w:p w:rsidR="00153467" w:rsidRDefault="00153467">
      <w:bookmarkStart w:id="33" w:name="sub_32"/>
      <w:bookmarkEnd w:id="32"/>
      <w:r>
        <w:t>13. Органы местного самоуправления в целях организации доступа к информации о своей деятельности определяют уполномоченных должностных лиц, права и обязанности которых устанавливаются регламентами и (или) иными нормативными правовыми актами, должностными инструкциями.</w:t>
      </w:r>
    </w:p>
    <w:p w:rsidR="00153467" w:rsidRDefault="00153467">
      <w:bookmarkStart w:id="34" w:name="sub_33"/>
      <w:bookmarkEnd w:id="33"/>
      <w:r>
        <w:t xml:space="preserve">14. Должностное лицо, ответственное за предоставление информации о деятельности органа местного самоуправления, ежегодно готовит доклад руководителю соответствующего органа </w:t>
      </w:r>
      <w:r>
        <w:lastRenderedPageBreak/>
        <w:t>местного самоуправления о результатах работы по выполнению запросов на предоставление информации, с которым вправе ознакомиться каждый гражданин в порядке, предусмотренном муниципальными нормативными правовыми актами.</w:t>
      </w:r>
    </w:p>
    <w:bookmarkEnd w:id="34"/>
    <w:p w:rsidR="00153467" w:rsidRDefault="00153467"/>
    <w:p w:rsidR="00153467" w:rsidRDefault="00153467">
      <w:pPr>
        <w:pStyle w:val="1"/>
      </w:pPr>
      <w:bookmarkStart w:id="35" w:name="sub_34"/>
      <w:r>
        <w:t>III. Организация доступа к информации о деятельности органов местного самоуправления в сети "Интернет"</w:t>
      </w:r>
    </w:p>
    <w:bookmarkEnd w:id="35"/>
    <w:p w:rsidR="00153467" w:rsidRDefault="00153467"/>
    <w:p w:rsidR="00153467" w:rsidRPr="00052CA1" w:rsidRDefault="00153467">
      <w:bookmarkStart w:id="36" w:name="sub_35"/>
      <w:r w:rsidRPr="00052CA1">
        <w:t xml:space="preserve">15. Органы местного самоуправления для размещения информации о своей деятельности используют официальный сайт администрации муниципального образования </w:t>
      </w:r>
      <w:r w:rsidR="008B515F" w:rsidRPr="00052CA1">
        <w:t>–</w:t>
      </w:r>
      <w:r w:rsidRPr="00052CA1">
        <w:t xml:space="preserve"> </w:t>
      </w:r>
      <w:r w:rsidR="008B515F" w:rsidRPr="00052CA1">
        <w:t xml:space="preserve">Людиновский </w:t>
      </w:r>
      <w:r w:rsidRPr="00052CA1">
        <w:t xml:space="preserve">муниципальный район </w:t>
      </w:r>
      <w:r w:rsidR="008B515F" w:rsidRPr="00052CA1">
        <w:t xml:space="preserve">Калужской </w:t>
      </w:r>
      <w:r w:rsidRPr="00052CA1">
        <w:t>области в сети "Интернет", с указанием адресов электронной почты, по которым пользователем информацией может быть направлен запрос и получена запрашиваемая информация о деятельности соответствующего органа местного самоуправления.</w:t>
      </w:r>
    </w:p>
    <w:bookmarkEnd w:id="36"/>
    <w:p w:rsidR="00153467" w:rsidRPr="00052CA1" w:rsidRDefault="00153467">
      <w:r w:rsidRPr="00052CA1">
        <w:t xml:space="preserve">Также для размещения информации о своей деятельности органы местного самоуправления могут использовать аккаунты администрации муниципального образования - </w:t>
      </w:r>
      <w:r w:rsidR="008B515F" w:rsidRPr="00052CA1">
        <w:t xml:space="preserve">Людиновский муниципальный район Калужской области </w:t>
      </w:r>
      <w:r w:rsidRPr="00052CA1">
        <w:t xml:space="preserve">в социальных сетях в сети "Интернет" "Одноклассники", "ВКонтакте" и "Instagram" в соответствии с нормативным правовым актом администрации муниципального образования </w:t>
      </w:r>
      <w:r w:rsidR="008B515F" w:rsidRPr="00052CA1">
        <w:t>Людиновский муниципальный район Калужской области</w:t>
      </w:r>
      <w:r w:rsidRPr="00052CA1">
        <w:t>.</w:t>
      </w:r>
    </w:p>
    <w:p w:rsidR="00153467" w:rsidRPr="00052CA1" w:rsidRDefault="00153467">
      <w:pPr>
        <w:rPr>
          <w:rFonts w:ascii="Times New Roman" w:hAnsi="Times New Roman" w:cs="Times New Roman"/>
        </w:rPr>
      </w:pPr>
      <w:bookmarkStart w:id="37" w:name="sub_36"/>
      <w:r w:rsidRPr="00052CA1">
        <w:rPr>
          <w:rFonts w:ascii="Times New Roman" w:hAnsi="Times New Roman" w:cs="Times New Roman"/>
        </w:rPr>
        <w:t xml:space="preserve">16. Требования к технологическим, программным и лингвистическим средствам обеспечения пользования официальным сайтом администрации муниципального образования - </w:t>
      </w:r>
      <w:r w:rsidR="008B515F" w:rsidRPr="00052CA1">
        <w:rPr>
          <w:rFonts w:ascii="Times New Roman" w:hAnsi="Times New Roman" w:cs="Times New Roman"/>
        </w:rPr>
        <w:t xml:space="preserve">Людиновский муниципальный район Калужской области </w:t>
      </w:r>
      <w:r w:rsidRPr="00052CA1">
        <w:rPr>
          <w:rFonts w:ascii="Times New Roman" w:hAnsi="Times New Roman" w:cs="Times New Roman"/>
        </w:rPr>
        <w:t xml:space="preserve">в сети "Интернет" устанавливаются администрацией муниципального образования - </w:t>
      </w:r>
      <w:r w:rsidR="008B515F" w:rsidRPr="00052CA1">
        <w:rPr>
          <w:rFonts w:ascii="Times New Roman" w:hAnsi="Times New Roman" w:cs="Times New Roman"/>
        </w:rPr>
        <w:t xml:space="preserve">Людиновский муниципальный район Калужской области </w:t>
      </w:r>
      <w:r w:rsidRPr="00052CA1">
        <w:rPr>
          <w:rFonts w:ascii="Times New Roman" w:hAnsi="Times New Roman" w:cs="Times New Roman"/>
        </w:rPr>
        <w:t>в пределах своих полномочий.</w:t>
      </w:r>
    </w:p>
    <w:p w:rsidR="00153467" w:rsidRPr="00052CA1" w:rsidRDefault="00153467">
      <w:pPr>
        <w:rPr>
          <w:rFonts w:ascii="Times New Roman" w:hAnsi="Times New Roman" w:cs="Times New Roman"/>
        </w:rPr>
      </w:pPr>
      <w:bookmarkStart w:id="38" w:name="sub_37"/>
      <w:bookmarkEnd w:id="37"/>
      <w:r w:rsidRPr="00052CA1">
        <w:rPr>
          <w:rFonts w:ascii="Times New Roman" w:hAnsi="Times New Roman" w:cs="Times New Roman"/>
        </w:rPr>
        <w:t xml:space="preserve">17. Администрация муниципального образования </w:t>
      </w:r>
      <w:r w:rsidR="008B515F" w:rsidRPr="00052CA1">
        <w:rPr>
          <w:rFonts w:ascii="Times New Roman" w:hAnsi="Times New Roman" w:cs="Times New Roman"/>
        </w:rPr>
        <w:t>сельского поселения «Деревня Заболотье» Людиновского района Калужской области</w:t>
      </w:r>
      <w:r w:rsidRPr="00052CA1">
        <w:rPr>
          <w:rFonts w:ascii="Times New Roman" w:hAnsi="Times New Roman" w:cs="Times New Roman"/>
        </w:rPr>
        <w:t xml:space="preserve"> обеспечивает условия доступности для инвалидов по зрению на официальном сайте администрации муниципального образования - </w:t>
      </w:r>
      <w:r w:rsidR="008B515F" w:rsidRPr="00052CA1">
        <w:rPr>
          <w:rFonts w:ascii="Times New Roman" w:hAnsi="Times New Roman" w:cs="Times New Roman"/>
        </w:rPr>
        <w:t>Людиновский муниципальный район Калужской области</w:t>
      </w:r>
      <w:r w:rsidRPr="00052CA1">
        <w:rPr>
          <w:rFonts w:ascii="Times New Roman" w:hAnsi="Times New Roman" w:cs="Times New Roman"/>
        </w:rPr>
        <w:t xml:space="preserve"> в сети "Интернет" в порядке, установленном уполномоченным Правительством Российской Федерации федеральным органом исполнительной власти.</w:t>
      </w:r>
    </w:p>
    <w:p w:rsidR="000D799C" w:rsidRPr="00052CA1" w:rsidRDefault="000D799C"/>
    <w:p w:rsidR="00153467" w:rsidRDefault="00153467">
      <w:pPr>
        <w:pStyle w:val="1"/>
      </w:pPr>
      <w:bookmarkStart w:id="39" w:name="sub_38"/>
      <w:bookmarkEnd w:id="38"/>
      <w:r>
        <w:t>IV. Состав информации о деятельности органов местного самоуправления, размещаемой в информационно-телекоммуникационных сетях, в том числе в сети "Интернет"</w:t>
      </w:r>
    </w:p>
    <w:bookmarkEnd w:id="39"/>
    <w:p w:rsidR="00153467" w:rsidRDefault="00153467"/>
    <w:p w:rsidR="00153467" w:rsidRDefault="00153467">
      <w:bookmarkStart w:id="40" w:name="sub_39"/>
      <w:r>
        <w:t xml:space="preserve">18. Состав общедоступной информации, размещаемой органами местного самоуправления в сети "Интернет", в том числе информации, размещаемой в форме открытых данных (за исключением информации, указанной </w:t>
      </w:r>
      <w:r w:rsidRPr="008B515F">
        <w:t xml:space="preserve">в </w:t>
      </w:r>
      <w:hyperlink r:id="rId10" w:history="1">
        <w:r w:rsidRPr="008B515F">
          <w:rPr>
            <w:rStyle w:val="a4"/>
            <w:color w:val="auto"/>
          </w:rPr>
          <w:t>части 7.1 статьи 14</w:t>
        </w:r>
      </w:hyperlink>
      <w:r>
        <w:t xml:space="preserve"> Федерального закона от 09.02.2009 N 8-ФЗ "Об обеспечении доступа к информации о деятельности государственных органов и органов местного </w:t>
      </w:r>
      <w:r w:rsidRPr="008B515F">
        <w:t xml:space="preserve">самоуправления"), определяется соответствующими перечнями информации, предусмотренными </w:t>
      </w:r>
      <w:hyperlink w:anchor="sub_41" w:history="1">
        <w:r w:rsidRPr="008B515F">
          <w:rPr>
            <w:rStyle w:val="a4"/>
            <w:color w:val="auto"/>
          </w:rPr>
          <w:t>разделом V</w:t>
        </w:r>
      </w:hyperlink>
      <w:r w:rsidRPr="008B515F">
        <w:t xml:space="preserve"> настоящего</w:t>
      </w:r>
      <w:r>
        <w:t xml:space="preserve"> Положения.</w:t>
      </w:r>
    </w:p>
    <w:p w:rsidR="00153467" w:rsidRDefault="00153467">
      <w:bookmarkStart w:id="41" w:name="sub_40"/>
      <w:bookmarkEnd w:id="40"/>
      <w:r>
        <w:t xml:space="preserve">19. Органы местного самоуправления наряду с информацией, </w:t>
      </w:r>
      <w:r w:rsidRPr="008B515F">
        <w:t xml:space="preserve">определенной </w:t>
      </w:r>
      <w:r w:rsidRPr="008B515F">
        <w:rPr>
          <w:rStyle w:val="a4"/>
          <w:color w:val="auto"/>
        </w:rPr>
        <w:t>Федеральным законом</w:t>
      </w:r>
      <w:r w:rsidRPr="008B515F">
        <w:t xml:space="preserve"> от 09.02.2009 N 8-ФЗ "Об обеспечении доступа к информации о деятельн</w:t>
      </w:r>
      <w:r>
        <w:t>ости государственных органов и органов местного самоуправления" и относящейся к их деятельности, могут размещать в сети "Интернет" иную информацию в соответствии с действующим законодательством Российской Федерации.</w:t>
      </w:r>
    </w:p>
    <w:bookmarkEnd w:id="41"/>
    <w:p w:rsidR="00153467" w:rsidRDefault="00153467"/>
    <w:p w:rsidR="00153467" w:rsidRDefault="00153467">
      <w:pPr>
        <w:pStyle w:val="1"/>
      </w:pPr>
      <w:bookmarkStart w:id="42" w:name="sub_41"/>
      <w:r>
        <w:t>V. Перечни информации о деятельности органов местного самоуправления, размещаемой в сети "Интернет"</w:t>
      </w:r>
    </w:p>
    <w:bookmarkEnd w:id="42"/>
    <w:p w:rsidR="00153467" w:rsidRDefault="00153467"/>
    <w:p w:rsidR="00153467" w:rsidRDefault="00153467">
      <w:bookmarkStart w:id="43" w:name="sub_42"/>
      <w:r>
        <w:t xml:space="preserve">20. Перечни информации о деятельности главы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 xml:space="preserve">, </w:t>
      </w:r>
      <w:r w:rsidR="008B515F">
        <w:t xml:space="preserve">Сельской думы </w:t>
      </w:r>
      <w:r w:rsidR="008B515F">
        <w:lastRenderedPageBreak/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 xml:space="preserve">, размещаемой в сети "Интернет", утверждаются главой </w:t>
      </w:r>
      <w:r w:rsidR="008B515F">
        <w:t>сельского поселения 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>.</w:t>
      </w:r>
    </w:p>
    <w:p w:rsidR="00153467" w:rsidRDefault="00153467">
      <w:bookmarkStart w:id="44" w:name="sub_43"/>
      <w:bookmarkEnd w:id="43"/>
      <w:r>
        <w:t xml:space="preserve">21. Перечни информации о деятельности администрации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 xml:space="preserve">, размещаемой в сети "Интернет", утверждаются главой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>.</w:t>
      </w:r>
    </w:p>
    <w:p w:rsidR="00153467" w:rsidRDefault="00153467">
      <w:bookmarkStart w:id="45" w:name="sub_44"/>
      <w:bookmarkEnd w:id="44"/>
      <w:r>
        <w:t xml:space="preserve">22. При утверждении перечней информации о деятельности органов местного самоуправления, указанных в </w:t>
      </w:r>
      <w:hyperlink w:anchor="sub_42" w:history="1">
        <w:r w:rsidRPr="008B515F">
          <w:t>пунктах 20 - 21</w:t>
        </w:r>
      </w:hyperlink>
      <w:r>
        <w:t xml:space="preserve"> настоящего Положения,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153467" w:rsidRDefault="00153467">
      <w:bookmarkStart w:id="46" w:name="sub_45"/>
      <w:bookmarkEnd w:id="45"/>
      <w:r>
        <w:t>23. Периодичность размещения в сети "Интернет" в форме открытых данных общедоступной информации о деятельности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p w:rsidR="00153467" w:rsidRDefault="00153467">
      <w:bookmarkStart w:id="47" w:name="sub_46"/>
      <w:bookmarkEnd w:id="46"/>
      <w:r>
        <w:t>24. В состав информации, размещаемой в сети "Интернет", соответствующие органы местного самоуправления включают сведения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bookmarkEnd w:id="47"/>
    <w:p w:rsidR="00153467" w:rsidRDefault="00153467"/>
    <w:p w:rsidR="00153467" w:rsidRDefault="00153467">
      <w:pPr>
        <w:pStyle w:val="1"/>
      </w:pPr>
      <w:bookmarkStart w:id="48" w:name="sub_47"/>
      <w:r>
        <w:t>VI. Размещение информации о деятельности органов местного самоуправления в помещениях, занимаемых указанными органами, и иных отведенных для этих целей местах</w:t>
      </w:r>
    </w:p>
    <w:bookmarkEnd w:id="48"/>
    <w:p w:rsidR="00153467" w:rsidRDefault="00153467"/>
    <w:p w:rsidR="00153467" w:rsidRDefault="00153467">
      <w:bookmarkStart w:id="49" w:name="sub_48"/>
      <w:r>
        <w:t>25.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информации с текущей информацией о деятельности (далее - информационные стенды) соответствующего органа местного самоуправления.</w:t>
      </w:r>
    </w:p>
    <w:p w:rsidR="00153467" w:rsidRDefault="00153467">
      <w:bookmarkStart w:id="50" w:name="sub_49"/>
      <w:bookmarkEnd w:id="49"/>
      <w:r>
        <w:t>26. Информация, размещаемая на информационных стендах, должна содержать:</w:t>
      </w:r>
    </w:p>
    <w:p w:rsidR="00153467" w:rsidRDefault="00153467">
      <w:bookmarkStart w:id="51" w:name="sub_50"/>
      <w:bookmarkEnd w:id="50"/>
      <w:r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153467" w:rsidRDefault="00153467">
      <w:bookmarkStart w:id="52" w:name="sub_51"/>
      <w:bookmarkEnd w:id="51"/>
      <w:r>
        <w:t>2) условия и порядок получения информации от органа местного самоуправления;</w:t>
      </w:r>
    </w:p>
    <w:p w:rsidR="00153467" w:rsidRDefault="00153467">
      <w:bookmarkStart w:id="53" w:name="sub_52"/>
      <w:bookmarkEnd w:id="52"/>
      <w:r>
        <w:t>3) справочные телефоны, включая телефоны должностных лиц;</w:t>
      </w:r>
    </w:p>
    <w:p w:rsidR="00153467" w:rsidRDefault="00153467">
      <w:bookmarkStart w:id="54" w:name="sub_53"/>
      <w:bookmarkEnd w:id="53"/>
      <w:r>
        <w:t>4) справочную информацию об органах местного самоуправления.</w:t>
      </w:r>
    </w:p>
    <w:p w:rsidR="00153467" w:rsidRDefault="00153467">
      <w:bookmarkStart w:id="55" w:name="sub_54"/>
      <w:bookmarkEnd w:id="54"/>
      <w:r>
        <w:t>27.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информации.</w:t>
      </w:r>
    </w:p>
    <w:p w:rsidR="00153467" w:rsidRDefault="00153467">
      <w:bookmarkStart w:id="56" w:name="sub_55"/>
      <w:bookmarkEnd w:id="55"/>
      <w:r>
        <w:t>28. Органы местного самоуправления вправе размещать информационные стенды для ознакомления с текущей информацией о своей деятельности в иных отведенных для этих целей местах.</w:t>
      </w:r>
    </w:p>
    <w:bookmarkEnd w:id="56"/>
    <w:p w:rsidR="00153467" w:rsidRDefault="00153467"/>
    <w:p w:rsidR="00153467" w:rsidRDefault="00153467">
      <w:pPr>
        <w:pStyle w:val="1"/>
      </w:pPr>
      <w:bookmarkStart w:id="57" w:name="sub_56"/>
      <w:r>
        <w:t>VII. Присутствие на заседаниях коллегиального органа местного самоуправления, а также на заседаниях коллегиальных органов местного самоуправления</w:t>
      </w:r>
    </w:p>
    <w:bookmarkEnd w:id="57"/>
    <w:p w:rsidR="00153467" w:rsidRDefault="00153467"/>
    <w:p w:rsidR="00153467" w:rsidRDefault="0071297D">
      <w:bookmarkStart w:id="58" w:name="sub_57"/>
      <w:r>
        <w:t xml:space="preserve">29. Сельская Дума </w:t>
      </w:r>
      <w:r w:rsidR="00153467">
        <w:t xml:space="preserve">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 w:rsidR="008B515F">
        <w:t xml:space="preserve"> </w:t>
      </w:r>
      <w:r w:rsidR="00153467">
        <w:t xml:space="preserve">обеспечивает возможность присутствия граждан </w:t>
      </w:r>
      <w:r w:rsidR="00153467">
        <w:lastRenderedPageBreak/>
        <w:t xml:space="preserve"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заседаниях, на заседаниях своих коллегиальных органов и заседаниях коллегиальных органов главы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 w:rsidR="00153467">
        <w:t>.</w:t>
      </w:r>
    </w:p>
    <w:p w:rsidR="00153467" w:rsidRDefault="00153467">
      <w:bookmarkStart w:id="59" w:name="sub_58"/>
      <w:bookmarkEnd w:id="58"/>
      <w:r>
        <w:t xml:space="preserve">30. Администрация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 w:rsidR="008B515F">
        <w:t xml:space="preserve"> </w:t>
      </w:r>
      <w:r>
        <w:t>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органов.</w:t>
      </w:r>
    </w:p>
    <w:p w:rsidR="00153467" w:rsidRDefault="00153467">
      <w:bookmarkStart w:id="60" w:name="sub_59"/>
      <w:bookmarkEnd w:id="59"/>
      <w:r>
        <w:t xml:space="preserve">31. Присутствие лиц, </w:t>
      </w:r>
      <w:r w:rsidRPr="008B515F">
        <w:t xml:space="preserve">указанных в </w:t>
      </w:r>
      <w:r w:rsidRPr="008B515F">
        <w:rPr>
          <w:rStyle w:val="a4"/>
          <w:color w:val="auto"/>
        </w:rPr>
        <w:t>пунктах 29 - 30</w:t>
      </w:r>
      <w:r w:rsidRPr="008B515F">
        <w:t xml:space="preserve"> настоящего Положения, на указанных заседаниях определяется регламентами соответствующих органов местного</w:t>
      </w:r>
      <w:r>
        <w:t xml:space="preserve"> самоуправления и (или) иными нормативными правовыми актами, регламентирующими деятельность соответствующих коллегиальных органов.</w:t>
      </w:r>
    </w:p>
    <w:bookmarkEnd w:id="60"/>
    <w:p w:rsidR="00153467" w:rsidRDefault="00153467"/>
    <w:p w:rsidR="00153467" w:rsidRDefault="00153467">
      <w:pPr>
        <w:pStyle w:val="1"/>
      </w:pPr>
      <w:bookmarkStart w:id="61" w:name="sub_60"/>
      <w:r>
        <w:t>VIII. Порядок осуществления контроля за обеспечением доступа к информации о деятельности органов местного самоуправления и ответственность за нарушение права на доступ к информации о деятельности органов местного самоуправления</w:t>
      </w:r>
    </w:p>
    <w:bookmarkEnd w:id="61"/>
    <w:p w:rsidR="00153467" w:rsidRDefault="00153467"/>
    <w:p w:rsidR="00153467" w:rsidRDefault="00153467">
      <w:bookmarkStart w:id="62" w:name="sub_61"/>
      <w:r>
        <w:t>32. Контроль за обеспечением доступа к информации о деятельности органов местного самоуправления осуществляют руководители соответствующих органов местного самоуправления.</w:t>
      </w:r>
    </w:p>
    <w:p w:rsidR="00153467" w:rsidRDefault="00153467">
      <w:bookmarkStart w:id="63" w:name="sub_62"/>
      <w:bookmarkEnd w:id="62"/>
      <w:r>
        <w:t xml:space="preserve">33. Порядок осуществления контроля за обеспечением доступа к информации о деятельности главы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>, С</w:t>
      </w:r>
      <w:r w:rsidR="008B515F">
        <w:t>ельс</w:t>
      </w:r>
      <w:r w:rsidR="00052CA1">
        <w:t>кой Д</w:t>
      </w:r>
      <w:r w:rsidR="008B515F">
        <w:t xml:space="preserve">умы </w:t>
      </w:r>
      <w:r>
        <w:t>муниципального образования</w:t>
      </w:r>
      <w:r w:rsidR="008B515F">
        <w:t xml:space="preserve"> 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 xml:space="preserve">, устанавливается нормативным правовым актом главы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>.</w:t>
      </w:r>
    </w:p>
    <w:p w:rsidR="00153467" w:rsidRDefault="00153467">
      <w:bookmarkStart w:id="64" w:name="sub_63"/>
      <w:bookmarkEnd w:id="63"/>
      <w:r>
        <w:t xml:space="preserve">34. Порядок осуществления контроля за обеспечением доступа к информации о деятельности администрации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 w:rsidR="008B515F">
        <w:t xml:space="preserve"> </w:t>
      </w:r>
      <w:r>
        <w:t xml:space="preserve">устанавливается нормативным правовым актом администрации муниципального образования </w:t>
      </w:r>
      <w:r w:rsidR="008B515F">
        <w:t>сельского</w:t>
      </w:r>
      <w:r w:rsidR="008B515F" w:rsidRPr="00153467">
        <w:t xml:space="preserve"> </w:t>
      </w:r>
      <w:r w:rsidR="008B515F">
        <w:t>поселения</w:t>
      </w:r>
      <w:r w:rsidR="008B515F" w:rsidRPr="00153467">
        <w:t xml:space="preserve"> </w:t>
      </w:r>
      <w:r w:rsidR="008B515F">
        <w:t>«Деревня</w:t>
      </w:r>
      <w:r w:rsidR="008B515F" w:rsidRPr="00153467">
        <w:t xml:space="preserve"> </w:t>
      </w:r>
      <w:r w:rsidR="008B515F">
        <w:t xml:space="preserve">Заболотье» </w:t>
      </w:r>
      <w:r w:rsidR="008B515F" w:rsidRPr="00D91A7A">
        <w:t>Людиновского района Калужской</w:t>
      </w:r>
      <w:r w:rsidR="008B515F" w:rsidRPr="00153467">
        <w:t xml:space="preserve"> </w:t>
      </w:r>
      <w:r w:rsidR="008B515F" w:rsidRPr="00D91A7A">
        <w:t>области</w:t>
      </w:r>
      <w:r>
        <w:t>.</w:t>
      </w:r>
    </w:p>
    <w:p w:rsidR="00153467" w:rsidRDefault="00153467">
      <w:bookmarkStart w:id="65" w:name="sub_64"/>
      <w:bookmarkEnd w:id="64"/>
      <w:r>
        <w:t>35. Должностные лица органов местного самоуправления, муниципальные служащие,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bookmarkEnd w:id="65"/>
    <w:p w:rsidR="00153467" w:rsidRDefault="00153467"/>
    <w:p w:rsidR="00153467" w:rsidRDefault="00153467">
      <w:pPr>
        <w:pStyle w:val="1"/>
      </w:pPr>
      <w:bookmarkStart w:id="66" w:name="sub_65"/>
      <w:r>
        <w:t>IX. Финансовое обеспечение доступа к информации о деятельности органов местного самоуправления</w:t>
      </w:r>
    </w:p>
    <w:bookmarkEnd w:id="66"/>
    <w:p w:rsidR="00153467" w:rsidRDefault="00153467"/>
    <w:p w:rsidR="00153467" w:rsidRDefault="00153467">
      <w:bookmarkStart w:id="67" w:name="sub_66"/>
      <w:r>
        <w:t>36. Расходы, связанные с обеспечением доступа к информации о деятельности органов местного самоуправления, производятся соответствующими органами за счет средств, предусмотренных в местном бюджете на их содержание.</w:t>
      </w:r>
    </w:p>
    <w:bookmarkEnd w:id="67"/>
    <w:p w:rsidR="00153467" w:rsidRDefault="00153467"/>
    <w:sectPr w:rsidR="00153467" w:rsidSect="00052CA1">
      <w:footerReference w:type="default" r:id="rId11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D8A" w:rsidRDefault="00727D8A">
      <w:r>
        <w:separator/>
      </w:r>
    </w:p>
  </w:endnote>
  <w:endnote w:type="continuationSeparator" w:id="1">
    <w:p w:rsidR="00727D8A" w:rsidRDefault="0072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53467" w:rsidRPr="0015346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3467" w:rsidRPr="00153467" w:rsidRDefault="001534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3467" w:rsidRPr="00153467" w:rsidRDefault="001534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3467" w:rsidRPr="00153467" w:rsidRDefault="001534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D8A" w:rsidRDefault="00727D8A">
      <w:r>
        <w:separator/>
      </w:r>
    </w:p>
  </w:footnote>
  <w:footnote w:type="continuationSeparator" w:id="1">
    <w:p w:rsidR="00727D8A" w:rsidRDefault="00727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D44"/>
    <w:multiLevelType w:val="hybridMultilevel"/>
    <w:tmpl w:val="320EBA22"/>
    <w:lvl w:ilvl="0" w:tplc="594ACDBE">
      <w:start w:val="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C94"/>
    <w:rsid w:val="00052CA1"/>
    <w:rsid w:val="000D799C"/>
    <w:rsid w:val="00153467"/>
    <w:rsid w:val="00227C94"/>
    <w:rsid w:val="003F0B60"/>
    <w:rsid w:val="005E04BA"/>
    <w:rsid w:val="0071297D"/>
    <w:rsid w:val="00727D8A"/>
    <w:rsid w:val="008B515F"/>
    <w:rsid w:val="00D91A7A"/>
    <w:rsid w:val="00EB3006"/>
    <w:rsid w:val="00E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s2">
    <w:name w:val="s2"/>
    <w:basedOn w:val="a0"/>
    <w:rsid w:val="00EF7D55"/>
  </w:style>
  <w:style w:type="paragraph" w:customStyle="1" w:styleId="ac">
    <w:name w:val="Содержимое таблицы"/>
    <w:basedOn w:val="a"/>
    <w:rsid w:val="00EF7D55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paragraph" w:customStyle="1" w:styleId="ad">
    <w:name w:val="Решение"/>
    <w:basedOn w:val="a"/>
    <w:qFormat/>
    <w:rsid w:val="00D91A7A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6"/>
    </w:rPr>
  </w:style>
  <w:style w:type="character" w:styleId="ae">
    <w:name w:val="Strong"/>
    <w:qFormat/>
    <w:rsid w:val="00D91A7A"/>
    <w:rPr>
      <w:b/>
      <w:bCs/>
    </w:rPr>
  </w:style>
  <w:style w:type="character" w:styleId="af">
    <w:name w:val="Hyperlink"/>
    <w:uiPriority w:val="99"/>
    <w:unhideWhenUsed/>
    <w:rsid w:val="003F0B60"/>
    <w:rPr>
      <w:color w:val="0000FF"/>
      <w:u w:val="single"/>
    </w:rPr>
  </w:style>
  <w:style w:type="character" w:styleId="af0">
    <w:name w:val="Emphasis"/>
    <w:uiPriority w:val="20"/>
    <w:qFormat/>
    <w:rsid w:val="003F0B60"/>
    <w:rPr>
      <w:i/>
      <w:iCs/>
    </w:rPr>
  </w:style>
  <w:style w:type="paragraph" w:styleId="af1">
    <w:name w:val="Body Text"/>
    <w:basedOn w:val="a"/>
    <w:link w:val="af2"/>
    <w:rsid w:val="003F0B60"/>
    <w:pPr>
      <w:suppressAutoHyphens/>
      <w:autoSpaceDE/>
      <w:autoSpaceDN/>
      <w:adjustRightInd/>
      <w:spacing w:after="283"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character" w:customStyle="1" w:styleId="af2">
    <w:name w:val="Основной текст Знак"/>
    <w:link w:val="af1"/>
    <w:rsid w:val="003F0B60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s1">
    <w:name w:val="s_1"/>
    <w:basedOn w:val="a"/>
    <w:rsid w:val="000D79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4874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94874/1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4874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18580</CharactersWithSpaces>
  <SharedDoc>false</SharedDoc>
  <HLinks>
    <vt:vector size="42" baseType="variant">
      <vt:variant>
        <vt:i4>1572901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1769509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http://internet.garant.ru/document/redirect/194874/1471</vt:lpwstr>
      </vt:variant>
      <vt:variant>
        <vt:lpwstr/>
      </vt:variant>
      <vt:variant>
        <vt:i4>6684776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/document/194874/entry/0</vt:lpwstr>
      </vt:variant>
      <vt:variant>
        <vt:i4>458771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http://internet.garant.ru/document/redirect/194874/7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http://internet.garant.ru/document/redirect/194874/0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2021-11-12T05:57:00Z</cp:lastPrinted>
  <dcterms:created xsi:type="dcterms:W3CDTF">2021-11-12T05:59:00Z</dcterms:created>
  <dcterms:modified xsi:type="dcterms:W3CDTF">2021-11-12T05:59:00Z</dcterms:modified>
</cp:coreProperties>
</file>