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D" w:rsidRDefault="003808AD" w:rsidP="003808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3808AD" w:rsidRDefault="003808AD" w:rsidP="003808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«Село </w:t>
      </w:r>
      <w:proofErr w:type="gramStart"/>
      <w:r>
        <w:rPr>
          <w:b/>
          <w:bCs/>
          <w:sz w:val="28"/>
          <w:szCs w:val="28"/>
        </w:rPr>
        <w:t>Заречный</w:t>
      </w:r>
      <w:proofErr w:type="gramEnd"/>
      <w:r>
        <w:rPr>
          <w:b/>
          <w:bCs/>
          <w:sz w:val="28"/>
          <w:szCs w:val="28"/>
        </w:rPr>
        <w:t>»</w:t>
      </w:r>
    </w:p>
    <w:p w:rsidR="003808AD" w:rsidRDefault="003808AD" w:rsidP="003808AD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Людиновского</w:t>
      </w:r>
      <w:proofErr w:type="spellEnd"/>
      <w:r>
        <w:rPr>
          <w:b/>
          <w:bCs/>
          <w:sz w:val="28"/>
          <w:szCs w:val="28"/>
        </w:rPr>
        <w:t xml:space="preserve"> района Калужской области</w:t>
      </w:r>
    </w:p>
    <w:p w:rsidR="003808AD" w:rsidRDefault="003808AD" w:rsidP="003808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3808AD" w:rsidRDefault="003808AD" w:rsidP="003808AD">
      <w:pPr>
        <w:jc w:val="center"/>
        <w:rPr>
          <w:b/>
          <w:bCs/>
          <w:sz w:val="28"/>
          <w:szCs w:val="28"/>
        </w:rPr>
      </w:pPr>
    </w:p>
    <w:p w:rsidR="003808AD" w:rsidRDefault="003808AD" w:rsidP="003808AD">
      <w:pPr>
        <w:jc w:val="center"/>
        <w:rPr>
          <w:b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3808AD" w:rsidRDefault="003808AD" w:rsidP="003808AD">
      <w:pPr>
        <w:jc w:val="center"/>
      </w:pPr>
    </w:p>
    <w:p w:rsidR="003808AD" w:rsidRDefault="003808AD" w:rsidP="003808AD">
      <w:pPr>
        <w:rPr>
          <w:rFonts w:eastAsia="Arial" w:cs="Times New Roman"/>
          <w:b/>
          <w:bCs/>
        </w:rPr>
      </w:pPr>
      <w:r>
        <w:rPr>
          <w:rFonts w:cs="Times New Roman"/>
        </w:rPr>
        <w:t>от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«</w:t>
      </w:r>
      <w:r w:rsidR="000C6397">
        <w:rPr>
          <w:rFonts w:cs="Times New Roman"/>
        </w:rPr>
        <w:t>13</w:t>
      </w:r>
      <w:r>
        <w:rPr>
          <w:rFonts w:cs="Times New Roman"/>
        </w:rPr>
        <w:t xml:space="preserve"> » </w:t>
      </w:r>
      <w:r w:rsidR="000C6397">
        <w:rPr>
          <w:rFonts w:cs="Times New Roman"/>
        </w:rPr>
        <w:t xml:space="preserve">сентября </w:t>
      </w:r>
      <w:r>
        <w:rPr>
          <w:rFonts w:cs="Times New Roman"/>
        </w:rPr>
        <w:t xml:space="preserve">    2022</w:t>
      </w: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г.</w:t>
      </w:r>
      <w:r>
        <w:rPr>
          <w:rFonts w:cs="Times New Roman"/>
        </w:rPr>
        <w:tab/>
      </w:r>
      <w:r>
        <w:rPr>
          <w:rFonts w:eastAsia="Times New Roman" w:cs="Times New Roman"/>
        </w:rPr>
        <w:t xml:space="preserve">                    </w:t>
      </w:r>
      <w:r>
        <w:rPr>
          <w:rFonts w:cs="Times New Roman"/>
        </w:rPr>
        <w:tab/>
        <w:t xml:space="preserve">                                                   </w:t>
      </w:r>
      <w:r>
        <w:rPr>
          <w:rFonts w:eastAsia="Times New Roman" w:cs="Times New Roman"/>
        </w:rPr>
        <w:t>№ 20</w:t>
      </w:r>
    </w:p>
    <w:p w:rsidR="003808AD" w:rsidRDefault="003808AD" w:rsidP="003808AD">
      <w:pPr>
        <w:autoSpaceDE w:val="0"/>
        <w:jc w:val="center"/>
        <w:rPr>
          <w:rFonts w:eastAsia="Arial" w:cs="Times New Roman"/>
          <w:b/>
          <w:bCs/>
        </w:rPr>
      </w:pPr>
    </w:p>
    <w:p w:rsidR="003808AD" w:rsidRDefault="003808AD" w:rsidP="003808AD">
      <w:pPr>
        <w:pStyle w:val="ConsPlusDocLis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внесении изменений в  </w:t>
      </w:r>
      <w:r>
        <w:rPr>
          <w:rFonts w:ascii="Times New Roman" w:hAnsi="Times New Roman" w:cs="Times New Roman"/>
          <w:b/>
          <w:bCs/>
          <w:sz w:val="22"/>
          <w:szCs w:val="22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о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порядке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назначения,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выплаты</w:t>
      </w:r>
    </w:p>
    <w:p w:rsidR="003808AD" w:rsidRDefault="003808AD" w:rsidP="003808AD">
      <w:pPr>
        <w:pStyle w:val="ConsPlusDocLis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перерасчета,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индексации,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приостановления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возобновления</w:t>
      </w:r>
    </w:p>
    <w:p w:rsidR="003808AD" w:rsidRDefault="003808AD" w:rsidP="003808AD">
      <w:pPr>
        <w:pStyle w:val="ConsPlusDocLi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ежемесячной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социальной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выплаты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лицам,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замещавшим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p w:rsidR="003808AD" w:rsidRDefault="003808AD" w:rsidP="003808AD">
      <w:pPr>
        <w:pStyle w:val="ConsPlusDocLi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муниципальные должности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службы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</w:p>
    <w:p w:rsidR="003808AD" w:rsidRPr="00DD6F8D" w:rsidRDefault="003808AD" w:rsidP="003808AD">
      <w:pPr>
        <w:pStyle w:val="ConsPlusDocLi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(исполнительно-распорядительный орган) </w:t>
      </w:r>
    </w:p>
    <w:p w:rsidR="003808AD" w:rsidRDefault="003808AD" w:rsidP="003808AD">
      <w:pPr>
        <w:pStyle w:val="ConsPlusDoc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сельского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поселения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"Село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Заречный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808AD" w:rsidRDefault="003808AD" w:rsidP="003808AD">
      <w:pPr>
        <w:pStyle w:val="ConsPlusDocList"/>
        <w:jc w:val="center"/>
        <w:rPr>
          <w:rFonts w:ascii="Times New Roman" w:hAnsi="Times New Roman" w:cs="Times New Roman"/>
          <w:sz w:val="24"/>
          <w:szCs w:val="24"/>
        </w:rPr>
      </w:pPr>
    </w:p>
    <w:p w:rsidR="00CB46A1" w:rsidRPr="00CB46A1" w:rsidRDefault="003808AD" w:rsidP="00CB46A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B46A1">
        <w:rPr>
          <w:rFonts w:ascii="Times New Roman" w:eastAsia="Times New Roman" w:hAnsi="Times New Roman" w:cs="Times New Roman"/>
          <w:b w:val="0"/>
          <w:color w:val="2D2D2D"/>
          <w:spacing w:val="2"/>
          <w:sz w:val="26"/>
          <w:szCs w:val="26"/>
        </w:rPr>
        <w:t xml:space="preserve">      </w:t>
      </w:r>
      <w:r w:rsidRPr="00CB46A1">
        <w:rPr>
          <w:rFonts w:ascii="Times New Roman" w:eastAsia="Times New Roman" w:hAnsi="Times New Roman" w:cs="Times New Roman"/>
          <w:b w:val="0"/>
          <w:spacing w:val="2"/>
          <w:sz w:val="26"/>
          <w:szCs w:val="26"/>
        </w:rPr>
        <w:t xml:space="preserve">В соответствии с </w:t>
      </w:r>
      <w:r w:rsidR="00CB46A1" w:rsidRPr="00CB46A1">
        <w:rPr>
          <w:rFonts w:ascii="Times New Roman" w:hAnsi="Times New Roman" w:cs="Times New Roman"/>
          <w:b w:val="0"/>
          <w:sz w:val="26"/>
          <w:szCs w:val="26"/>
        </w:rPr>
        <w:t xml:space="preserve">законом </w:t>
      </w:r>
      <w:r w:rsidR="00CB46A1">
        <w:rPr>
          <w:rFonts w:ascii="Times New Roman" w:hAnsi="Times New Roman" w:cs="Times New Roman"/>
          <w:b w:val="0"/>
          <w:sz w:val="26"/>
          <w:szCs w:val="26"/>
        </w:rPr>
        <w:t xml:space="preserve">Калужской области от 25.02.2011 г №120 </w:t>
      </w:r>
    </w:p>
    <w:p w:rsidR="003808AD" w:rsidRPr="00CB46A1" w:rsidRDefault="00CB46A1" w:rsidP="00CB46A1">
      <w:pPr>
        <w:pStyle w:val="ConsPlusTitle"/>
        <w:rPr>
          <w:rFonts w:ascii="Times New Roman" w:eastAsia="Times New Roman" w:hAnsi="Times New Roman" w:cs="Times New Roman"/>
          <w:b w:val="0"/>
          <w:spacing w:val="2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CB46A1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дополнительных социальных  гарантиях лицам</w:t>
      </w:r>
      <w:r w:rsidRPr="00CB46A1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>замещающим (замещавшим) государственные должности Калужской области, должности государственной гражданской службы Калужской области</w:t>
      </w:r>
      <w:r w:rsidRPr="00CB46A1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>семьям</w:t>
      </w:r>
      <w:r w:rsidRPr="00CB46A1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 также детям умерших лиц, замещавших указанные должности» </w:t>
      </w:r>
      <w:r w:rsidR="003808AD" w:rsidRPr="00CB46A1">
        <w:rPr>
          <w:rFonts w:ascii="Times New Roman" w:eastAsia="Times New Roman" w:hAnsi="Times New Roman" w:cs="Times New Roman"/>
          <w:b w:val="0"/>
          <w:spacing w:val="2"/>
          <w:sz w:val="26"/>
          <w:szCs w:val="26"/>
        </w:rPr>
        <w:t xml:space="preserve">в целях предоставления дополнительных социальных гарантий лицам, замещавшим должности муниципальной службы в муниципальном образовании сельского поселения «Село </w:t>
      </w:r>
      <w:proofErr w:type="gramStart"/>
      <w:r w:rsidR="003808AD" w:rsidRPr="00CB46A1">
        <w:rPr>
          <w:rFonts w:ascii="Times New Roman" w:eastAsia="Times New Roman" w:hAnsi="Times New Roman" w:cs="Times New Roman"/>
          <w:b w:val="0"/>
          <w:spacing w:val="2"/>
          <w:sz w:val="26"/>
          <w:szCs w:val="26"/>
        </w:rPr>
        <w:t>Заречный</w:t>
      </w:r>
      <w:proofErr w:type="gramEnd"/>
      <w:r w:rsidR="003808AD" w:rsidRPr="00CB46A1">
        <w:rPr>
          <w:rFonts w:ascii="Times New Roman" w:eastAsia="Times New Roman" w:hAnsi="Times New Roman" w:cs="Times New Roman"/>
          <w:b w:val="0"/>
          <w:spacing w:val="2"/>
          <w:sz w:val="26"/>
          <w:szCs w:val="26"/>
        </w:rPr>
        <w:t>» Сельская Дума сельского поселения «Село Заречный»</w:t>
      </w:r>
    </w:p>
    <w:p w:rsidR="003808AD" w:rsidRPr="00B118C6" w:rsidRDefault="003808AD" w:rsidP="003808AD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3808AD" w:rsidRPr="00B118C6" w:rsidRDefault="003808AD" w:rsidP="003808AD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8C6">
        <w:rPr>
          <w:rFonts w:ascii="Times New Roman" w:hAnsi="Times New Roman" w:cs="Times New Roman"/>
          <w:sz w:val="24"/>
          <w:szCs w:val="24"/>
        </w:rPr>
        <w:t>РЕШИЛА:</w:t>
      </w:r>
    </w:p>
    <w:p w:rsidR="003808AD" w:rsidRDefault="003808AD" w:rsidP="003808AD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="Times New Roman CYR"/>
          <w:bCs/>
          <w:sz w:val="26"/>
          <w:szCs w:val="26"/>
        </w:rPr>
      </w:pPr>
      <w:r w:rsidRPr="003808AD">
        <w:rPr>
          <w:rFonts w:eastAsia="Times New Roman"/>
          <w:sz w:val="26"/>
          <w:szCs w:val="26"/>
        </w:rPr>
        <w:t> </w:t>
      </w:r>
      <w:proofErr w:type="gramStart"/>
      <w:r w:rsidRPr="003808AD">
        <w:rPr>
          <w:rFonts w:eastAsia="Times New Roman" w:cs="Times New Roman CYR"/>
          <w:bCs/>
          <w:sz w:val="26"/>
          <w:szCs w:val="26"/>
        </w:rPr>
        <w:t xml:space="preserve">Внести в  </w:t>
      </w:r>
      <w:r>
        <w:rPr>
          <w:rFonts w:eastAsia="Times New Roman" w:cs="Times New Roman CYR"/>
          <w:bCs/>
          <w:sz w:val="26"/>
          <w:szCs w:val="26"/>
        </w:rPr>
        <w:t>Положение о порядке назначения, выплаты и перерасчета, индексации, приостановления и возобновления ежемесячной социальной выплаты лицам, замещающим муниципальные должности муниципальной службы в администрации (исполнительно-распорядительный орган) сельского поселения «Село Заречный», принятое решением Сельской Думы</w:t>
      </w:r>
      <w:r w:rsidRPr="003808AD">
        <w:rPr>
          <w:bCs/>
          <w:sz w:val="26"/>
          <w:szCs w:val="26"/>
        </w:rPr>
        <w:t xml:space="preserve"> «Село Заречный» от 29.0</w:t>
      </w:r>
      <w:r>
        <w:rPr>
          <w:bCs/>
          <w:sz w:val="26"/>
          <w:szCs w:val="26"/>
        </w:rPr>
        <w:t>7</w:t>
      </w:r>
      <w:r w:rsidRPr="003808AD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22</w:t>
      </w:r>
      <w:r w:rsidRPr="003808AD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>17</w:t>
      </w:r>
      <w:r w:rsidRPr="003808AD">
        <w:rPr>
          <w:bCs/>
          <w:sz w:val="26"/>
          <w:szCs w:val="26"/>
        </w:rPr>
        <w:t xml:space="preserve"> (далее – </w:t>
      </w:r>
      <w:r>
        <w:rPr>
          <w:bCs/>
          <w:sz w:val="26"/>
          <w:szCs w:val="26"/>
        </w:rPr>
        <w:t>Положение</w:t>
      </w:r>
      <w:r w:rsidRPr="003808AD">
        <w:rPr>
          <w:bCs/>
          <w:sz w:val="26"/>
          <w:szCs w:val="26"/>
        </w:rPr>
        <w:t xml:space="preserve">) </w:t>
      </w:r>
      <w:r w:rsidRPr="003808AD">
        <w:rPr>
          <w:rFonts w:eastAsia="Times New Roman" w:cs="Times New Roman CYR"/>
          <w:bCs/>
          <w:sz w:val="26"/>
          <w:szCs w:val="26"/>
        </w:rPr>
        <w:t>следующие изменения:</w:t>
      </w:r>
      <w:proofErr w:type="gramEnd"/>
    </w:p>
    <w:p w:rsidR="00EF606D" w:rsidRDefault="00EF606D" w:rsidP="00EF606D">
      <w:pPr>
        <w:pStyle w:val="a4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EF606D">
        <w:rPr>
          <w:rFonts w:eastAsia="Times New Roman"/>
          <w:sz w:val="26"/>
          <w:szCs w:val="26"/>
        </w:rPr>
        <w:t>Раздел 4 «Размер ежемесячной социальной выплаты» Положения изложить в следующей редакции:</w:t>
      </w:r>
    </w:p>
    <w:p w:rsidR="00EF606D" w:rsidRDefault="00EF606D" w:rsidP="00EF606D">
      <w:pPr>
        <w:autoSpaceDE w:val="0"/>
        <w:autoSpaceDN w:val="0"/>
        <w:adjustRightInd w:val="0"/>
        <w:ind w:left="138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«4.1. Ежемесячная социальная выплата лицам, замещающим должности муниципальной службы устанавливается  в размере 20 </w:t>
      </w:r>
      <w:r>
        <w:t>процентов их средней месячной заработной платы</w:t>
      </w:r>
      <w:proofErr w:type="gramStart"/>
      <w:r>
        <w:t xml:space="preserve"> .</w:t>
      </w:r>
      <w:proofErr w:type="gramEnd"/>
    </w:p>
    <w:p w:rsidR="00C355FD" w:rsidRDefault="00C355FD" w:rsidP="00C35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</w:t>
      </w:r>
      <w:proofErr w:type="gramStart"/>
      <w:r w:rsidRPr="00C355F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355FD">
        <w:rPr>
          <w:rFonts w:ascii="Times New Roman" w:hAnsi="Times New Roman" w:cs="Times New Roman"/>
          <w:sz w:val="26"/>
          <w:szCs w:val="26"/>
        </w:rPr>
        <w:t xml:space="preserve"> случае наличия у 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55FD">
        <w:rPr>
          <w:rFonts w:ascii="Times New Roman" w:hAnsi="Times New Roman" w:cs="Times New Roman"/>
          <w:sz w:val="26"/>
          <w:szCs w:val="26"/>
        </w:rPr>
        <w:t xml:space="preserve">стажа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 службы не менее 15 лет,                 </w:t>
      </w:r>
      <w:r w:rsidRPr="00C355FD">
        <w:rPr>
          <w:rFonts w:ascii="Times New Roman" w:hAnsi="Times New Roman" w:cs="Times New Roman"/>
          <w:sz w:val="26"/>
          <w:szCs w:val="26"/>
        </w:rPr>
        <w:t xml:space="preserve">размер ежемесячной социальной выплаты увеличивается на 3 процента их средней месячной заработной платы (по замещаемой (замещавшейся) </w:t>
      </w:r>
      <w:r>
        <w:rPr>
          <w:rFonts w:ascii="Times New Roman" w:hAnsi="Times New Roman" w:cs="Times New Roman"/>
          <w:sz w:val="26"/>
          <w:szCs w:val="26"/>
        </w:rPr>
        <w:t>муниципальной должности</w:t>
      </w:r>
      <w:r w:rsidRPr="00C355FD">
        <w:rPr>
          <w:rFonts w:ascii="Times New Roman" w:hAnsi="Times New Roman" w:cs="Times New Roman"/>
          <w:sz w:val="26"/>
          <w:szCs w:val="26"/>
        </w:rPr>
        <w:t xml:space="preserve"> за каждый полный год стажа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355FD">
        <w:rPr>
          <w:rFonts w:ascii="Times New Roman" w:hAnsi="Times New Roman" w:cs="Times New Roman"/>
          <w:sz w:val="26"/>
          <w:szCs w:val="26"/>
        </w:rPr>
        <w:t xml:space="preserve"> службы свыше 15 лет.</w:t>
      </w:r>
      <w:proofErr w:type="gramEnd"/>
      <w:r w:rsidRPr="00C355FD">
        <w:rPr>
          <w:rFonts w:ascii="Times New Roman" w:hAnsi="Times New Roman" w:cs="Times New Roman"/>
          <w:sz w:val="26"/>
          <w:szCs w:val="26"/>
        </w:rPr>
        <w:t xml:space="preserve"> При этом размер ежемесячной социальной выплаты не может превышать 60 процентов средней месячной заработной платы лица, замещающего (замещавшего)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355FD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и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9775D7" w:rsidRDefault="00C355FD" w:rsidP="00C355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«</w:t>
      </w:r>
      <w:r w:rsidRPr="00DD24E9">
        <w:rPr>
          <w:rFonts w:ascii="Times New Roman" w:hAnsi="Times New Roman" w:cs="Times New Roman"/>
          <w:sz w:val="26"/>
          <w:szCs w:val="26"/>
        </w:rPr>
        <w:t xml:space="preserve">4.2. Для целей настоящего </w:t>
      </w:r>
      <w:r w:rsidR="00DD24E9">
        <w:rPr>
          <w:rFonts w:ascii="Times New Roman" w:hAnsi="Times New Roman" w:cs="Times New Roman"/>
          <w:sz w:val="26"/>
          <w:szCs w:val="26"/>
        </w:rPr>
        <w:t>Положения</w:t>
      </w:r>
      <w:r w:rsidRPr="00DD24E9">
        <w:rPr>
          <w:rFonts w:ascii="Times New Roman" w:hAnsi="Times New Roman" w:cs="Times New Roman"/>
          <w:sz w:val="26"/>
          <w:szCs w:val="26"/>
        </w:rPr>
        <w:t xml:space="preserve"> в состав средней месячной заработной платы, учитываемой при исчислении размера ежемесячной социальной выплаты лицам, замещающим (замещавшим) </w:t>
      </w:r>
      <w:r w:rsidR="00DD24E9">
        <w:rPr>
          <w:rFonts w:ascii="Times New Roman" w:hAnsi="Times New Roman" w:cs="Times New Roman"/>
          <w:sz w:val="26"/>
          <w:szCs w:val="26"/>
        </w:rPr>
        <w:t>муниципальные</w:t>
      </w:r>
      <w:r w:rsidRPr="00DD24E9">
        <w:rPr>
          <w:rFonts w:ascii="Times New Roman" w:hAnsi="Times New Roman" w:cs="Times New Roman"/>
          <w:sz w:val="26"/>
          <w:szCs w:val="26"/>
        </w:rPr>
        <w:t xml:space="preserve"> должности, </w:t>
      </w:r>
      <w:r w:rsidRPr="00DD24E9">
        <w:rPr>
          <w:rFonts w:ascii="Times New Roman" w:hAnsi="Times New Roman" w:cs="Times New Roman"/>
          <w:sz w:val="26"/>
          <w:szCs w:val="26"/>
        </w:rPr>
        <w:lastRenderedPageBreak/>
        <w:t>включаются выплаты, предусмотренные законодательством Калужской области, регулирующим оплату труда указанных лиц.</w:t>
      </w:r>
    </w:p>
    <w:p w:rsidR="009775D7" w:rsidRPr="006D0470" w:rsidRDefault="009775D7" w:rsidP="009775D7">
      <w:pPr>
        <w:rPr>
          <w:rFonts w:eastAsia="Times New Roman" w:cs="Times New Roman"/>
          <w:sz w:val="26"/>
          <w:szCs w:val="26"/>
          <w:lang w:eastAsia="ru-RU"/>
        </w:rPr>
      </w:pPr>
      <w:r w:rsidRPr="006D0470">
        <w:rPr>
          <w:rFonts w:eastAsia="Times New Roman" w:cs="Times New Roman"/>
          <w:sz w:val="26"/>
          <w:szCs w:val="26"/>
          <w:lang w:eastAsia="ru-RU"/>
        </w:rPr>
        <w:t>При исчислении средней месячной заработной платы по замещаемой</w:t>
      </w:r>
      <w:r>
        <w:rPr>
          <w:rFonts w:eastAsia="Times New Roman" w:cs="Times New Roman"/>
          <w:sz w:val="26"/>
          <w:szCs w:val="26"/>
          <w:lang w:eastAsia="ru-RU"/>
        </w:rPr>
        <w:t xml:space="preserve"> (з</w:t>
      </w:r>
      <w:r w:rsidRPr="006D0470">
        <w:rPr>
          <w:rFonts w:eastAsia="Times New Roman" w:cs="Times New Roman"/>
          <w:sz w:val="26"/>
          <w:szCs w:val="26"/>
          <w:lang w:eastAsia="ru-RU"/>
        </w:rPr>
        <w:t xml:space="preserve">амещавшейся) </w:t>
      </w:r>
      <w:r w:rsidRPr="009775D7">
        <w:rPr>
          <w:rFonts w:eastAsia="Times New Roman" w:cs="Times New Roman"/>
          <w:sz w:val="26"/>
          <w:szCs w:val="26"/>
          <w:lang w:eastAsia="ru-RU"/>
        </w:rPr>
        <w:t xml:space="preserve">муниципальной </w:t>
      </w:r>
      <w:r w:rsidRPr="006D0470">
        <w:rPr>
          <w:rFonts w:eastAsia="Times New Roman" w:cs="Times New Roman"/>
          <w:sz w:val="26"/>
          <w:szCs w:val="26"/>
          <w:lang w:eastAsia="ru-RU"/>
        </w:rPr>
        <w:t xml:space="preserve"> должности государственной для целей определения размера</w:t>
      </w:r>
      <w:r w:rsidRPr="009775D7">
        <w:rPr>
          <w:rFonts w:eastAsia="Times New Roman" w:cs="Times New Roman"/>
          <w:sz w:val="26"/>
          <w:szCs w:val="26"/>
          <w:lang w:eastAsia="ru-RU"/>
        </w:rPr>
        <w:t xml:space="preserve"> е</w:t>
      </w:r>
      <w:r w:rsidRPr="006D0470">
        <w:rPr>
          <w:rFonts w:eastAsia="Times New Roman" w:cs="Times New Roman"/>
          <w:sz w:val="26"/>
          <w:szCs w:val="26"/>
          <w:lang w:eastAsia="ru-RU"/>
        </w:rPr>
        <w:t>жемесячной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D0470">
        <w:rPr>
          <w:rFonts w:eastAsia="Times New Roman" w:cs="Times New Roman"/>
          <w:sz w:val="26"/>
          <w:szCs w:val="26"/>
          <w:lang w:eastAsia="ru-RU"/>
        </w:rPr>
        <w:t>социальной выплаты, учитываются:</w:t>
      </w:r>
    </w:p>
    <w:p w:rsidR="009775D7" w:rsidRPr="006D0470" w:rsidRDefault="009775D7" w:rsidP="009775D7">
      <w:pPr>
        <w:rPr>
          <w:rFonts w:eastAsia="Times New Roman" w:cs="Times New Roman"/>
          <w:sz w:val="26"/>
          <w:szCs w:val="26"/>
          <w:lang w:eastAsia="ru-RU"/>
        </w:rPr>
      </w:pPr>
      <w:r w:rsidRPr="006D0470">
        <w:rPr>
          <w:rFonts w:eastAsia="Times New Roman" w:cs="Times New Roman"/>
          <w:sz w:val="26"/>
          <w:szCs w:val="26"/>
          <w:lang w:eastAsia="ru-RU"/>
        </w:rPr>
        <w:t xml:space="preserve">- должностной оклад по замещаемой </w:t>
      </w:r>
      <w:r w:rsidRPr="009775D7">
        <w:rPr>
          <w:rFonts w:eastAsia="Times New Roman" w:cs="Times New Roman"/>
          <w:sz w:val="26"/>
          <w:szCs w:val="26"/>
          <w:lang w:eastAsia="ru-RU"/>
        </w:rPr>
        <w:t>муниципальной</w:t>
      </w:r>
      <w:r w:rsidRPr="006D0470">
        <w:rPr>
          <w:rFonts w:eastAsia="Times New Roman" w:cs="Times New Roman"/>
          <w:sz w:val="26"/>
          <w:szCs w:val="26"/>
          <w:lang w:eastAsia="ru-RU"/>
        </w:rPr>
        <w:t xml:space="preserve"> должности Калужской области;</w:t>
      </w:r>
    </w:p>
    <w:p w:rsidR="009775D7" w:rsidRDefault="009775D7" w:rsidP="009775D7">
      <w:pPr>
        <w:rPr>
          <w:rFonts w:eastAsia="Times New Roman" w:cs="Times New Roman"/>
          <w:sz w:val="26"/>
          <w:szCs w:val="26"/>
          <w:lang w:eastAsia="ru-RU"/>
        </w:rPr>
      </w:pPr>
      <w:r w:rsidRPr="006D0470">
        <w:rPr>
          <w:rFonts w:eastAsia="Times New Roman" w:cs="Times New Roman"/>
          <w:sz w:val="26"/>
          <w:szCs w:val="26"/>
          <w:lang w:eastAsia="ru-RU"/>
        </w:rPr>
        <w:t xml:space="preserve">- ежемесячная надбавка за особые условия </w:t>
      </w:r>
      <w:r w:rsidR="00527E50">
        <w:rPr>
          <w:rFonts w:eastAsia="Times New Roman" w:cs="Times New Roman"/>
          <w:sz w:val="26"/>
          <w:szCs w:val="26"/>
          <w:lang w:eastAsia="ru-RU"/>
        </w:rPr>
        <w:t>муниципальной службы</w:t>
      </w:r>
      <w:r w:rsidRPr="006D0470">
        <w:rPr>
          <w:rFonts w:eastAsia="Times New Roman" w:cs="Times New Roman"/>
          <w:sz w:val="26"/>
          <w:szCs w:val="26"/>
          <w:lang w:eastAsia="ru-RU"/>
        </w:rPr>
        <w:t>;</w:t>
      </w:r>
    </w:p>
    <w:p w:rsidR="009775D7" w:rsidRPr="006D0470" w:rsidRDefault="009775D7" w:rsidP="009775D7">
      <w:pPr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r>
        <w:t xml:space="preserve"> </w:t>
      </w:r>
      <w:r w:rsidRPr="009775D7">
        <w:rPr>
          <w:sz w:val="26"/>
          <w:szCs w:val="26"/>
        </w:rPr>
        <w:t>ежемесячная надбавка к должностному окладу за классный чин;</w:t>
      </w:r>
    </w:p>
    <w:p w:rsidR="009775D7" w:rsidRPr="006D0470" w:rsidRDefault="009775D7" w:rsidP="009775D7">
      <w:pPr>
        <w:rPr>
          <w:rFonts w:eastAsia="Times New Roman" w:cs="Times New Roman"/>
          <w:sz w:val="26"/>
          <w:szCs w:val="26"/>
          <w:lang w:eastAsia="ru-RU"/>
        </w:rPr>
      </w:pPr>
      <w:r w:rsidRPr="006D0470">
        <w:rPr>
          <w:rFonts w:eastAsia="Times New Roman" w:cs="Times New Roman"/>
          <w:sz w:val="26"/>
          <w:szCs w:val="26"/>
          <w:lang w:eastAsia="ru-RU"/>
        </w:rPr>
        <w:t>- ежемесячное денежное поощрение;</w:t>
      </w:r>
    </w:p>
    <w:p w:rsidR="009775D7" w:rsidRPr="006D0470" w:rsidRDefault="009775D7" w:rsidP="009775D7">
      <w:pPr>
        <w:rPr>
          <w:rFonts w:eastAsia="Times New Roman" w:cs="Times New Roman"/>
          <w:sz w:val="26"/>
          <w:szCs w:val="26"/>
          <w:lang w:eastAsia="ru-RU"/>
        </w:rPr>
      </w:pPr>
      <w:r w:rsidRPr="006D0470">
        <w:rPr>
          <w:rFonts w:eastAsia="Times New Roman" w:cs="Times New Roman"/>
          <w:sz w:val="26"/>
          <w:szCs w:val="26"/>
          <w:lang w:eastAsia="ru-RU"/>
        </w:rPr>
        <w:t>- надбавка за выслугу лет;</w:t>
      </w:r>
    </w:p>
    <w:p w:rsidR="009775D7" w:rsidRPr="006D0470" w:rsidRDefault="009775D7" w:rsidP="009775D7">
      <w:pPr>
        <w:rPr>
          <w:rFonts w:eastAsia="Times New Roman" w:cs="Times New Roman"/>
          <w:sz w:val="26"/>
          <w:szCs w:val="26"/>
          <w:lang w:eastAsia="ru-RU"/>
        </w:rPr>
      </w:pPr>
      <w:r w:rsidRPr="006D0470">
        <w:rPr>
          <w:rFonts w:eastAsia="Times New Roman" w:cs="Times New Roman"/>
          <w:sz w:val="26"/>
          <w:szCs w:val="26"/>
          <w:lang w:eastAsia="ru-RU"/>
        </w:rPr>
        <w:t>- единовременная выплата при предоставлении ежегодного оплачиваемого отпуска (в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D0470">
        <w:rPr>
          <w:rFonts w:eastAsia="Times New Roman" w:cs="Times New Roman"/>
          <w:sz w:val="26"/>
          <w:szCs w:val="26"/>
          <w:lang w:eastAsia="ru-RU"/>
        </w:rPr>
        <w:t>размере двух окладов денежного содержания) и материальной помощи (в размере одного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D0470">
        <w:rPr>
          <w:rFonts w:eastAsia="Times New Roman" w:cs="Times New Roman"/>
          <w:sz w:val="26"/>
          <w:szCs w:val="26"/>
          <w:lang w:eastAsia="ru-RU"/>
        </w:rPr>
        <w:t>оклада денежного содержания).</w:t>
      </w:r>
    </w:p>
    <w:p w:rsidR="00C355FD" w:rsidRPr="00DD24E9" w:rsidRDefault="00DD24E9" w:rsidP="00C355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«4.</w:t>
      </w:r>
      <w:r w:rsidR="00C355FD" w:rsidRPr="00DD24E9">
        <w:rPr>
          <w:rFonts w:ascii="Times New Roman" w:hAnsi="Times New Roman" w:cs="Times New Roman"/>
          <w:sz w:val="26"/>
          <w:szCs w:val="26"/>
        </w:rPr>
        <w:t xml:space="preserve">3. Расчет размера ежемесячной социальной выплаты лицам, замещающим (замещавшим) </w:t>
      </w:r>
      <w:r>
        <w:rPr>
          <w:rFonts w:ascii="Times New Roman" w:hAnsi="Times New Roman" w:cs="Times New Roman"/>
          <w:sz w:val="26"/>
          <w:szCs w:val="26"/>
        </w:rPr>
        <w:t>муниципальные</w:t>
      </w:r>
      <w:r w:rsidR="00C355FD" w:rsidRPr="00DD24E9">
        <w:rPr>
          <w:rFonts w:ascii="Times New Roman" w:hAnsi="Times New Roman" w:cs="Times New Roman"/>
          <w:sz w:val="26"/>
          <w:szCs w:val="26"/>
        </w:rPr>
        <w:t xml:space="preserve"> должности</w:t>
      </w:r>
      <w:proofErr w:type="gramStart"/>
      <w:r w:rsidR="00C355FD" w:rsidRPr="00DD24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55FD" w:rsidRPr="00DD24E9">
        <w:rPr>
          <w:rFonts w:ascii="Times New Roman" w:hAnsi="Times New Roman" w:cs="Times New Roman"/>
          <w:sz w:val="26"/>
          <w:szCs w:val="26"/>
        </w:rPr>
        <w:t xml:space="preserve">производится по выбору обратившихся за установлением такой выплаты за любые 12 месяцев подряд замещения соответствующей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C355FD" w:rsidRPr="00DD24E9">
        <w:rPr>
          <w:rFonts w:ascii="Times New Roman" w:hAnsi="Times New Roman" w:cs="Times New Roman"/>
          <w:sz w:val="26"/>
          <w:szCs w:val="26"/>
        </w:rPr>
        <w:t xml:space="preserve"> должности 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355FD" w:rsidRPr="00DD24E9">
        <w:rPr>
          <w:rFonts w:ascii="Times New Roman" w:hAnsi="Times New Roman" w:cs="Times New Roman"/>
          <w:sz w:val="26"/>
          <w:szCs w:val="26"/>
        </w:rPr>
        <w:t xml:space="preserve">исходя из средней месячной заработной платы, определенной в соответствии с </w:t>
      </w:r>
      <w:hyperlink w:anchor="P55">
        <w:r w:rsidR="00C355FD" w:rsidRPr="00DD24E9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DD24E9">
          <w:rPr>
            <w:rFonts w:ascii="Times New Roman" w:hAnsi="Times New Roman" w:cs="Times New Roman"/>
            <w:sz w:val="26"/>
            <w:szCs w:val="26"/>
          </w:rPr>
          <w:t>4.2</w:t>
        </w:r>
      </w:hyperlink>
      <w:r w:rsidR="00C355FD" w:rsidRPr="00DD24E9">
        <w:rPr>
          <w:rFonts w:ascii="Times New Roman" w:hAnsi="Times New Roman" w:cs="Times New Roman"/>
          <w:sz w:val="26"/>
          <w:szCs w:val="26"/>
        </w:rPr>
        <w:t xml:space="preserve"> настояще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C355FD" w:rsidRPr="00DD24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Положения»</w:t>
      </w:r>
      <w:r w:rsidR="00C355FD" w:rsidRPr="00DD24E9">
        <w:rPr>
          <w:rFonts w:ascii="Times New Roman" w:hAnsi="Times New Roman" w:cs="Times New Roman"/>
          <w:sz w:val="26"/>
          <w:szCs w:val="26"/>
        </w:rPr>
        <w:t>.</w:t>
      </w:r>
    </w:p>
    <w:p w:rsidR="00EF606D" w:rsidRPr="00DD24E9" w:rsidRDefault="00567184" w:rsidP="00EF606D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 CYR"/>
          <w:bCs/>
          <w:sz w:val="26"/>
          <w:szCs w:val="26"/>
        </w:rPr>
        <w:t xml:space="preserve">    </w:t>
      </w:r>
      <w:r w:rsidR="006710D1">
        <w:rPr>
          <w:rFonts w:eastAsia="Times New Roman" w:cs="Times New Roman CYR"/>
          <w:bCs/>
          <w:sz w:val="26"/>
          <w:szCs w:val="26"/>
        </w:rPr>
        <w:t xml:space="preserve">    </w:t>
      </w:r>
      <w:r>
        <w:rPr>
          <w:rFonts w:eastAsia="Times New Roman" w:cs="Times New Roman CYR"/>
          <w:bCs/>
          <w:sz w:val="26"/>
          <w:szCs w:val="26"/>
        </w:rPr>
        <w:t xml:space="preserve">    1.2.      Пункт 7.2</w:t>
      </w:r>
      <w:r w:rsidRPr="00920A13">
        <w:rPr>
          <w:rFonts w:eastAsia="Times New Roman" w:cs="Times New Roman CYR"/>
          <w:bCs/>
          <w:sz w:val="26"/>
          <w:szCs w:val="26"/>
        </w:rPr>
        <w:t xml:space="preserve"> </w:t>
      </w:r>
      <w:r>
        <w:rPr>
          <w:rFonts w:eastAsia="Times New Roman" w:cs="Times New Roman CYR"/>
          <w:bCs/>
          <w:sz w:val="26"/>
          <w:szCs w:val="26"/>
        </w:rPr>
        <w:t xml:space="preserve">раздела 7 «Порядок назначения и выплаты ежемесячной социальной выплаты» Положения </w:t>
      </w:r>
      <w:r w:rsidRPr="00920A13">
        <w:rPr>
          <w:rFonts w:eastAsia="Times New Roman" w:cs="Times New Roman CYR"/>
          <w:bCs/>
          <w:sz w:val="26"/>
          <w:szCs w:val="26"/>
        </w:rPr>
        <w:t xml:space="preserve"> </w:t>
      </w:r>
      <w:r>
        <w:rPr>
          <w:rFonts w:eastAsia="Times New Roman" w:cs="Times New Roman CYR"/>
          <w:bCs/>
          <w:sz w:val="26"/>
          <w:szCs w:val="26"/>
        </w:rPr>
        <w:t>д</w:t>
      </w:r>
      <w:r w:rsidRPr="00920A13">
        <w:rPr>
          <w:rFonts w:eastAsia="Times New Roman" w:cs="Times New Roman CYR"/>
          <w:bCs/>
          <w:sz w:val="26"/>
          <w:szCs w:val="26"/>
        </w:rPr>
        <w:t xml:space="preserve">ополнить </w:t>
      </w:r>
      <w:r>
        <w:rPr>
          <w:rFonts w:eastAsia="Times New Roman" w:cs="Times New Roman CYR"/>
          <w:bCs/>
          <w:sz w:val="26"/>
          <w:szCs w:val="26"/>
        </w:rPr>
        <w:t>текстом</w:t>
      </w:r>
      <w:r w:rsidRPr="00920A13">
        <w:rPr>
          <w:rFonts w:eastAsia="Times New Roman" w:cs="Times New Roman CYR"/>
          <w:bCs/>
          <w:sz w:val="26"/>
          <w:szCs w:val="26"/>
        </w:rPr>
        <w:t xml:space="preserve"> следующего содержания</w:t>
      </w:r>
      <w:r>
        <w:rPr>
          <w:rFonts w:eastAsia="Times New Roman" w:cs="Times New Roman CYR"/>
          <w:bCs/>
          <w:sz w:val="26"/>
          <w:szCs w:val="26"/>
        </w:rPr>
        <w:t>:</w:t>
      </w:r>
    </w:p>
    <w:p w:rsidR="00EF606D" w:rsidRDefault="00567184" w:rsidP="00EF606D">
      <w:pPr>
        <w:autoSpaceDE w:val="0"/>
        <w:autoSpaceDN w:val="0"/>
        <w:adjustRightInd w:val="0"/>
        <w:jc w:val="both"/>
      </w:pPr>
      <w:r>
        <w:rPr>
          <w:rFonts w:eastAsia="Times New Roman" w:cs="Times New Roman"/>
          <w:sz w:val="26"/>
          <w:szCs w:val="26"/>
        </w:rPr>
        <w:t xml:space="preserve">              «</w:t>
      </w:r>
      <w:r>
        <w:t>справкой о размере средней месячной зарплаты муниципального служащего, для исчисления размера доплаты к пенсии</w:t>
      </w:r>
      <w:r w:rsidR="006710D1">
        <w:t>»</w:t>
      </w:r>
      <w:r>
        <w:t xml:space="preserve"> </w:t>
      </w:r>
    </w:p>
    <w:p w:rsidR="006710D1" w:rsidRPr="006710D1" w:rsidRDefault="006710D1" w:rsidP="006710D1">
      <w:pPr>
        <w:pStyle w:val="a4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Настоящее решение  вступает в силу  с момента  официального опубликования (обнародования).</w:t>
      </w:r>
    </w:p>
    <w:p w:rsidR="00EF606D" w:rsidRPr="00DD24E9" w:rsidRDefault="00EF606D" w:rsidP="00EF606D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</w:rPr>
      </w:pPr>
    </w:p>
    <w:p w:rsidR="00EF606D" w:rsidRPr="00DD24E9" w:rsidRDefault="00EF606D" w:rsidP="00EF606D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</w:rPr>
      </w:pPr>
    </w:p>
    <w:p w:rsidR="00EF606D" w:rsidRPr="00DD24E9" w:rsidRDefault="00EF606D" w:rsidP="00EF606D">
      <w:pPr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</w:rPr>
      </w:pPr>
    </w:p>
    <w:p w:rsidR="003808AD" w:rsidRPr="00DD24E9" w:rsidRDefault="003808AD" w:rsidP="003808AD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</w:p>
    <w:p w:rsidR="003808AD" w:rsidRPr="00DD24E9" w:rsidRDefault="003808AD" w:rsidP="003808AD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</w:p>
    <w:p w:rsidR="003808AD" w:rsidRDefault="006710D1" w:rsidP="006710D1">
      <w:pPr>
        <w:pStyle w:val="ConsPlusDoc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6710D1" w:rsidRPr="006710D1" w:rsidRDefault="006710D1" w:rsidP="006710D1">
      <w:r>
        <w:t xml:space="preserve">«Село </w:t>
      </w:r>
      <w:proofErr w:type="gramStart"/>
      <w:r>
        <w:t>Заречный</w:t>
      </w:r>
      <w:proofErr w:type="gramEnd"/>
      <w:r>
        <w:t>»                                                                         Е.М.Пряхина</w:t>
      </w:r>
    </w:p>
    <w:p w:rsidR="00537168" w:rsidRDefault="00537168"/>
    <w:sectPr w:rsidR="00537168" w:rsidSect="0053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591A"/>
    <w:multiLevelType w:val="multilevel"/>
    <w:tmpl w:val="705A8F4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">
    <w:nsid w:val="48872A4C"/>
    <w:multiLevelType w:val="multilevel"/>
    <w:tmpl w:val="DA568E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8AD"/>
    <w:rsid w:val="000B2605"/>
    <w:rsid w:val="000C6397"/>
    <w:rsid w:val="003001BB"/>
    <w:rsid w:val="003808AD"/>
    <w:rsid w:val="00527E50"/>
    <w:rsid w:val="00537168"/>
    <w:rsid w:val="00567184"/>
    <w:rsid w:val="006710D1"/>
    <w:rsid w:val="00950A59"/>
    <w:rsid w:val="009775D7"/>
    <w:rsid w:val="00C355FD"/>
    <w:rsid w:val="00CB46A1"/>
    <w:rsid w:val="00DD24E9"/>
    <w:rsid w:val="00EF606D"/>
    <w:rsid w:val="00FA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08AD"/>
    <w:rPr>
      <w:color w:val="000080"/>
      <w:u w:val="single"/>
    </w:rPr>
  </w:style>
  <w:style w:type="paragraph" w:customStyle="1" w:styleId="ConsPlusDocList">
    <w:name w:val="ConsPlusDocList"/>
    <w:next w:val="a"/>
    <w:rsid w:val="003808A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4">
    <w:name w:val="List Paragraph"/>
    <w:basedOn w:val="a"/>
    <w:uiPriority w:val="34"/>
    <w:qFormat/>
    <w:rsid w:val="003808AD"/>
    <w:pPr>
      <w:ind w:left="720"/>
      <w:contextualSpacing/>
    </w:pPr>
    <w:rPr>
      <w:szCs w:val="21"/>
    </w:rPr>
  </w:style>
  <w:style w:type="paragraph" w:customStyle="1" w:styleId="ConsPlusNormal">
    <w:name w:val="ConsPlusNormal"/>
    <w:rsid w:val="00C355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B46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2022-09-07T07:51:00Z</dcterms:created>
  <dcterms:modified xsi:type="dcterms:W3CDTF">2022-09-12T12:33:00Z</dcterms:modified>
</cp:coreProperties>
</file>